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8F3" w:rsidRPr="00AE7580" w:rsidRDefault="00C718F3" w:rsidP="00AE7580">
      <w:pPr>
        <w:tabs>
          <w:tab w:val="left" w:pos="567"/>
        </w:tabs>
        <w:spacing w:after="300"/>
        <w:jc w:val="both"/>
        <w:rPr>
          <w:b/>
          <w:bCs/>
          <w:sz w:val="32"/>
          <w:szCs w:val="32"/>
          <w:u w:val="single"/>
        </w:rPr>
      </w:pPr>
      <w:r w:rsidRPr="00B06037">
        <w:rPr>
          <w:b/>
          <w:bCs/>
          <w:sz w:val="32"/>
          <w:szCs w:val="32"/>
        </w:rPr>
        <w:t xml:space="preserve">A </w:t>
      </w:r>
      <w:r w:rsidRPr="00B06037">
        <w:rPr>
          <w:b/>
          <w:bCs/>
          <w:sz w:val="32"/>
          <w:szCs w:val="32"/>
        </w:rPr>
        <w:tab/>
      </w:r>
      <w:r w:rsidRPr="00B06037">
        <w:rPr>
          <w:b/>
          <w:bCs/>
          <w:sz w:val="32"/>
          <w:szCs w:val="32"/>
          <w:u w:val="single"/>
        </w:rPr>
        <w:t>PRŮVODNÍ ZPRÁVA</w:t>
      </w:r>
    </w:p>
    <w:p w:rsidR="00C718F3" w:rsidRPr="00AE7580" w:rsidRDefault="00C718F3" w:rsidP="00AE7580">
      <w:pPr>
        <w:tabs>
          <w:tab w:val="left" w:pos="567"/>
        </w:tabs>
        <w:spacing w:after="300" w:line="312" w:lineRule="auto"/>
        <w:jc w:val="both"/>
        <w:rPr>
          <w:b/>
          <w:bCs/>
          <w:sz w:val="28"/>
          <w:szCs w:val="28"/>
        </w:rPr>
      </w:pPr>
      <w:r w:rsidRPr="00B06037">
        <w:rPr>
          <w:b/>
          <w:bCs/>
          <w:sz w:val="28"/>
          <w:szCs w:val="28"/>
        </w:rPr>
        <w:t>A.1</w:t>
      </w:r>
      <w:r w:rsidRPr="00B06037">
        <w:rPr>
          <w:b/>
          <w:bCs/>
          <w:sz w:val="28"/>
          <w:szCs w:val="28"/>
        </w:rPr>
        <w:tab/>
        <w:t>Identifikační údaje</w:t>
      </w:r>
    </w:p>
    <w:p w:rsidR="00C718F3" w:rsidRPr="00B06037" w:rsidRDefault="00C718F3" w:rsidP="007340E0">
      <w:pPr>
        <w:tabs>
          <w:tab w:val="left" w:pos="567"/>
        </w:tabs>
        <w:spacing w:line="312" w:lineRule="auto"/>
        <w:jc w:val="both"/>
        <w:rPr>
          <w:b/>
          <w:bCs/>
          <w:color w:val="548DD4"/>
        </w:rPr>
      </w:pPr>
      <w:r w:rsidRPr="00B06037">
        <w:rPr>
          <w:b/>
          <w:bCs/>
        </w:rPr>
        <w:t>A.1.1</w:t>
      </w:r>
      <w:r w:rsidRPr="00B06037">
        <w:rPr>
          <w:b/>
          <w:bCs/>
        </w:rPr>
        <w:tab/>
        <w:t>Údaje o stavbě:</w:t>
      </w:r>
    </w:p>
    <w:p w:rsidR="00C718F3" w:rsidRPr="006C3A6B" w:rsidRDefault="00C718F3" w:rsidP="00884788">
      <w:pPr>
        <w:pStyle w:val="Zhlav"/>
        <w:tabs>
          <w:tab w:val="clear" w:pos="4536"/>
          <w:tab w:val="clear" w:pos="9072"/>
          <w:tab w:val="left" w:pos="2790"/>
          <w:tab w:val="center" w:pos="3402"/>
          <w:tab w:val="left" w:pos="7655"/>
          <w:tab w:val="right" w:pos="9639"/>
        </w:tabs>
        <w:spacing w:after="120"/>
      </w:pPr>
      <w:r w:rsidRPr="006C3A6B">
        <w:t xml:space="preserve">a) název stavby: </w:t>
      </w:r>
      <w:r w:rsidRPr="006C3A6B">
        <w:tab/>
      </w:r>
      <w:r>
        <w:tab/>
        <w:t>Výměna oken budovy „L“</w:t>
      </w:r>
      <w:r w:rsidRPr="006C3A6B">
        <w:tab/>
      </w:r>
    </w:p>
    <w:p w:rsidR="00C718F3" w:rsidRPr="006C3A6B" w:rsidRDefault="00C718F3" w:rsidP="00884788">
      <w:pPr>
        <w:tabs>
          <w:tab w:val="left" w:pos="0"/>
          <w:tab w:val="left" w:pos="2790"/>
        </w:tabs>
        <w:spacing w:after="120" w:line="240" w:lineRule="auto"/>
        <w:ind w:left="4252" w:hanging="4961"/>
        <w:jc w:val="both"/>
      </w:pPr>
      <w:r w:rsidRPr="006C3A6B">
        <w:tab/>
        <w:t>b) místo stavby:</w:t>
      </w:r>
      <w:r>
        <w:tab/>
        <w:t>Nemocnice Ivančice, č. p. 390 – budova „L“</w:t>
      </w:r>
    </w:p>
    <w:p w:rsidR="00C718F3" w:rsidRPr="00A02AB7" w:rsidRDefault="00C718F3" w:rsidP="00884788">
      <w:pPr>
        <w:tabs>
          <w:tab w:val="left" w:pos="0"/>
          <w:tab w:val="left" w:pos="2790"/>
        </w:tabs>
        <w:spacing w:after="120" w:line="240" w:lineRule="auto"/>
        <w:ind w:left="4253" w:hanging="4962"/>
        <w:jc w:val="both"/>
      </w:pPr>
      <w:r w:rsidRPr="006C3A6B">
        <w:tab/>
        <w:t>c) katastrální území</w:t>
      </w:r>
      <w:r>
        <w:t>:</w:t>
      </w:r>
      <w:r>
        <w:tab/>
        <w:t xml:space="preserve">Ivančice </w:t>
      </w:r>
      <w:r w:rsidRPr="00A02AB7">
        <w:t>[</w:t>
      </w:r>
      <w:r>
        <w:t>655724</w:t>
      </w:r>
      <w:r w:rsidRPr="00A02AB7">
        <w:t>]</w:t>
      </w:r>
    </w:p>
    <w:p w:rsidR="00C718F3" w:rsidRPr="006C3A6B" w:rsidRDefault="00C718F3" w:rsidP="00884788">
      <w:pPr>
        <w:tabs>
          <w:tab w:val="left" w:pos="2790"/>
        </w:tabs>
        <w:spacing w:after="120" w:line="240" w:lineRule="auto"/>
      </w:pPr>
      <w:r>
        <w:t>d) parcelní čísla pozemků</w:t>
      </w:r>
      <w:r>
        <w:tab/>
        <w:t>P</w:t>
      </w:r>
      <w:r w:rsidRPr="00964358">
        <w:t>.č. 1586 (budova „L“)</w:t>
      </w:r>
      <w:r>
        <w:t>; stavební objekt č.p. 390</w:t>
      </w:r>
    </w:p>
    <w:p w:rsidR="00C718F3" w:rsidRDefault="00C718F3" w:rsidP="00AE7580">
      <w:pPr>
        <w:tabs>
          <w:tab w:val="left" w:pos="0"/>
          <w:tab w:val="left" w:pos="2790"/>
        </w:tabs>
        <w:spacing w:after="120" w:line="240" w:lineRule="auto"/>
        <w:ind w:left="4252" w:hanging="4961"/>
        <w:jc w:val="both"/>
      </w:pPr>
      <w:r w:rsidRPr="006C3A6B">
        <w:tab/>
        <w:t>f) stupeň</w:t>
      </w:r>
      <w:r w:rsidRPr="006C3A6B">
        <w:tab/>
      </w:r>
      <w:r>
        <w:t>Dokumentace pro provedení stavby</w:t>
      </w:r>
    </w:p>
    <w:p w:rsidR="00AE7580" w:rsidRPr="00964358" w:rsidRDefault="00AE7580" w:rsidP="00AE7580">
      <w:pPr>
        <w:tabs>
          <w:tab w:val="left" w:pos="0"/>
          <w:tab w:val="left" w:pos="2790"/>
        </w:tabs>
        <w:spacing w:after="120" w:line="240" w:lineRule="auto"/>
        <w:ind w:left="4252" w:hanging="4961"/>
        <w:jc w:val="both"/>
      </w:pPr>
    </w:p>
    <w:p w:rsidR="00C718F3" w:rsidRPr="00884458" w:rsidRDefault="00C718F3" w:rsidP="00884788">
      <w:pPr>
        <w:tabs>
          <w:tab w:val="left" w:pos="567"/>
          <w:tab w:val="left" w:pos="2835"/>
          <w:tab w:val="left" w:pos="4253"/>
          <w:tab w:val="left" w:pos="5670"/>
          <w:tab w:val="right" w:pos="9781"/>
        </w:tabs>
        <w:spacing w:after="60" w:line="240" w:lineRule="auto"/>
        <w:contextualSpacing/>
        <w:jc w:val="both"/>
      </w:pPr>
      <w:r w:rsidRPr="00B06037">
        <w:rPr>
          <w:b/>
          <w:bCs/>
        </w:rPr>
        <w:t>A.1.2</w:t>
      </w:r>
      <w:r w:rsidRPr="00B06037">
        <w:rPr>
          <w:b/>
          <w:bCs/>
        </w:rPr>
        <w:tab/>
        <w:t>Údaje o stavebníkovi:</w:t>
      </w:r>
      <w:r w:rsidRPr="00B06037">
        <w:tab/>
      </w:r>
      <w:r>
        <w:t>Nemocn</w:t>
      </w:r>
      <w:r w:rsidRPr="008A5C9F">
        <w:t>ice Ivančice, příspěvková organizace</w:t>
      </w:r>
    </w:p>
    <w:p w:rsidR="00C718F3" w:rsidRDefault="00C718F3" w:rsidP="00884788">
      <w:pPr>
        <w:spacing w:after="60" w:line="240" w:lineRule="auto"/>
        <w:contextualSpacing/>
      </w:pPr>
      <w:r>
        <w:tab/>
      </w:r>
      <w:r>
        <w:tab/>
      </w:r>
      <w:r>
        <w:tab/>
      </w:r>
      <w:r>
        <w:tab/>
      </w:r>
      <w:r w:rsidRPr="00884458">
        <w:t>Široká ul.</w:t>
      </w:r>
      <w:r>
        <w:t xml:space="preserve"> 401/16</w:t>
      </w:r>
    </w:p>
    <w:p w:rsidR="00C718F3" w:rsidRDefault="00C718F3" w:rsidP="00AE7580">
      <w:pPr>
        <w:spacing w:after="60" w:line="240" w:lineRule="auto"/>
        <w:ind w:left="2127" w:firstLine="709"/>
        <w:contextualSpacing/>
        <w:rPr>
          <w:sz w:val="24"/>
          <w:szCs w:val="24"/>
          <w:highlight w:val="yellow"/>
        </w:rPr>
      </w:pPr>
      <w:r w:rsidRPr="00884458">
        <w:t>6649</w:t>
      </w:r>
      <w:r>
        <w:t>5</w:t>
      </w:r>
      <w:r w:rsidRPr="00884458">
        <w:t xml:space="preserve"> Ivančice</w:t>
      </w:r>
    </w:p>
    <w:p w:rsidR="00AE7580" w:rsidRPr="00AE7580" w:rsidRDefault="00AE7580" w:rsidP="00AE7580">
      <w:pPr>
        <w:spacing w:after="60" w:line="240" w:lineRule="auto"/>
        <w:ind w:left="2127" w:firstLine="709"/>
        <w:rPr>
          <w:sz w:val="24"/>
          <w:szCs w:val="24"/>
          <w:highlight w:val="yellow"/>
        </w:rPr>
      </w:pPr>
    </w:p>
    <w:p w:rsidR="00C718F3" w:rsidRDefault="00C718F3" w:rsidP="007340E0">
      <w:pPr>
        <w:tabs>
          <w:tab w:val="left" w:pos="567"/>
          <w:tab w:val="left" w:pos="2835"/>
          <w:tab w:val="left" w:pos="3828"/>
        </w:tabs>
        <w:spacing w:line="312" w:lineRule="auto"/>
        <w:jc w:val="both"/>
        <w:rPr>
          <w:b/>
          <w:bCs/>
        </w:rPr>
      </w:pPr>
      <w:r w:rsidRPr="00B06037">
        <w:rPr>
          <w:b/>
          <w:bCs/>
        </w:rPr>
        <w:t>A.1.3</w:t>
      </w:r>
      <w:r w:rsidRPr="00B06037">
        <w:rPr>
          <w:b/>
          <w:bCs/>
        </w:rPr>
        <w:tab/>
        <w:t>Údaje o zpracovateli projektové dokumentace:</w:t>
      </w:r>
    </w:p>
    <w:p w:rsidR="00C718F3" w:rsidRDefault="00C718F3" w:rsidP="00884788">
      <w:pPr>
        <w:spacing w:after="60" w:line="240" w:lineRule="auto"/>
        <w:contextualSpacing/>
        <w:jc w:val="both"/>
      </w:pPr>
      <w:r>
        <w:t xml:space="preserve">Generální projektant: </w:t>
      </w:r>
      <w:r>
        <w:tab/>
      </w:r>
      <w:r w:rsidRPr="00F16AD4">
        <w:t>Ing. arch. Ondřej Skála</w:t>
      </w:r>
      <w:r>
        <w:t>, Viniční 44, 615 00 Brno</w:t>
      </w:r>
    </w:p>
    <w:p w:rsidR="00C718F3" w:rsidRDefault="00C718F3" w:rsidP="00884788">
      <w:pPr>
        <w:spacing w:after="60" w:line="240" w:lineRule="auto"/>
        <w:ind w:firstLine="567"/>
        <w:contextualSpacing/>
        <w:jc w:val="both"/>
      </w:pPr>
      <w:r>
        <w:tab/>
      </w:r>
      <w:r>
        <w:tab/>
      </w:r>
      <w:r>
        <w:tab/>
        <w:t>tel.: 608 90 99 90,  email: info@apriota</w:t>
      </w:r>
      <w:r w:rsidRPr="005331FB">
        <w:t>.cz</w:t>
      </w:r>
      <w:r>
        <w:t xml:space="preserve">, </w:t>
      </w:r>
      <w:r w:rsidRPr="00361AA5">
        <w:t>www.atelierskala.cz</w:t>
      </w:r>
      <w:r>
        <w:t xml:space="preserve">, IDDS: </w:t>
      </w:r>
      <w:r w:rsidRPr="00361AA5">
        <w:rPr>
          <w:b/>
          <w:bCs/>
        </w:rPr>
        <w:t>mn3gibq</w:t>
      </w:r>
    </w:p>
    <w:p w:rsidR="00C718F3" w:rsidRDefault="00C718F3" w:rsidP="00884788">
      <w:pPr>
        <w:spacing w:after="60" w:line="240" w:lineRule="auto"/>
        <w:contextualSpacing/>
      </w:pPr>
      <w:r>
        <w:rPr>
          <w:color w:val="548DD4"/>
        </w:rPr>
        <w:tab/>
      </w:r>
      <w:r>
        <w:rPr>
          <w:color w:val="548DD4"/>
        </w:rPr>
        <w:tab/>
      </w:r>
      <w:r>
        <w:rPr>
          <w:color w:val="548DD4"/>
        </w:rPr>
        <w:tab/>
      </w:r>
      <w:r>
        <w:t xml:space="preserve">IČ: </w:t>
      </w:r>
      <w:r w:rsidRPr="00F977C9">
        <w:t>71767134</w:t>
      </w:r>
    </w:p>
    <w:p w:rsidR="00297434" w:rsidRDefault="00297434" w:rsidP="00884788">
      <w:pPr>
        <w:spacing w:after="60" w:line="240" w:lineRule="auto"/>
        <w:contextualSpacing/>
      </w:pPr>
    </w:p>
    <w:p w:rsidR="00297434" w:rsidRDefault="00297434" w:rsidP="00884788">
      <w:pPr>
        <w:spacing w:after="60" w:line="240" w:lineRule="auto"/>
        <w:contextualSpacing/>
      </w:pPr>
      <w:r>
        <w:t>Souhrnný soupis stavebních prací, dodávek a služeb: Ing. Blanka Kubínková, IČ:</w:t>
      </w:r>
      <w:r w:rsidRPr="00297434">
        <w:rPr>
          <w:rFonts w:asciiTheme="minorHAnsi" w:hAnsiTheme="minorHAnsi"/>
        </w:rPr>
        <w:t xml:space="preserve"> </w:t>
      </w:r>
      <w:r w:rsidRPr="00297434">
        <w:rPr>
          <w:rFonts w:asciiTheme="minorHAnsi" w:hAnsiTheme="minorHAnsi" w:cs="Arial"/>
          <w:color w:val="000000"/>
          <w:shd w:val="clear" w:color="auto" w:fill="FFFFFF"/>
        </w:rPr>
        <w:t>47403870</w:t>
      </w:r>
    </w:p>
    <w:p w:rsidR="00C718F3" w:rsidRDefault="00C718F3" w:rsidP="00D97AF5">
      <w:pPr>
        <w:spacing w:afterLines="40" w:after="96" w:line="240" w:lineRule="auto"/>
      </w:pPr>
    </w:p>
    <w:p w:rsidR="00C718F3" w:rsidRDefault="00C718F3" w:rsidP="00D97AF5">
      <w:pPr>
        <w:spacing w:afterLines="60" w:after="144" w:line="240" w:lineRule="auto"/>
        <w:contextualSpacing/>
        <w:jc w:val="both"/>
      </w:pPr>
      <w:r>
        <w:t xml:space="preserve">Autorizace: </w:t>
      </w:r>
      <w:r>
        <w:tab/>
      </w:r>
      <w:r>
        <w:tab/>
      </w:r>
      <w:r w:rsidRPr="00D94B6A">
        <w:t>Ing. arch. Jiří Skála, Ph.D., Václavkova 14, 615 00 Brno</w:t>
      </w:r>
    </w:p>
    <w:p w:rsidR="00C718F3" w:rsidRDefault="00C718F3" w:rsidP="00D97AF5">
      <w:pPr>
        <w:spacing w:afterLines="60" w:after="144" w:line="240" w:lineRule="auto"/>
        <w:ind w:left="1418" w:firstLine="709"/>
        <w:contextualSpacing/>
        <w:jc w:val="both"/>
      </w:pPr>
      <w:r>
        <w:t>t</w:t>
      </w:r>
      <w:r w:rsidRPr="00B67DC8">
        <w:t>el: 608 08 23 17</w:t>
      </w:r>
      <w:r>
        <w:t>, atelierskala@seznam</w:t>
      </w:r>
      <w:r w:rsidRPr="005331FB">
        <w:t>.cz</w:t>
      </w:r>
      <w:r>
        <w:t xml:space="preserve">, </w:t>
      </w:r>
      <w:r w:rsidRPr="00361AA5">
        <w:t>www.atelierskala.cz</w:t>
      </w:r>
    </w:p>
    <w:p w:rsidR="00C718F3" w:rsidRDefault="00C718F3" w:rsidP="00D97AF5">
      <w:pPr>
        <w:spacing w:afterLines="60" w:after="144" w:line="240" w:lineRule="auto"/>
        <w:ind w:left="1418" w:firstLine="709"/>
        <w:jc w:val="both"/>
      </w:pPr>
      <w:r>
        <w:t xml:space="preserve">IČ: 114 80 726, DIČ : CZ 500527173          </w:t>
      </w:r>
      <w:r w:rsidRPr="00D94B6A">
        <w:t>ČKA 01121</w:t>
      </w:r>
    </w:p>
    <w:p w:rsidR="00C718F3" w:rsidRDefault="00C718F3" w:rsidP="00DF70E8">
      <w:pPr>
        <w:spacing w:after="120"/>
        <w:ind w:left="1418" w:firstLine="709"/>
        <w:jc w:val="both"/>
      </w:pPr>
      <w:r w:rsidRPr="00B67DC8">
        <w:tab/>
      </w:r>
    </w:p>
    <w:p w:rsidR="00C718F3" w:rsidRPr="00B06037" w:rsidRDefault="00C718F3" w:rsidP="00AE7580">
      <w:pPr>
        <w:tabs>
          <w:tab w:val="left" w:pos="567"/>
          <w:tab w:val="left" w:pos="3544"/>
        </w:tabs>
        <w:spacing w:after="100" w:line="312" w:lineRule="auto"/>
        <w:jc w:val="both"/>
        <w:rPr>
          <w:b/>
          <w:bCs/>
          <w:sz w:val="28"/>
          <w:szCs w:val="28"/>
        </w:rPr>
      </w:pPr>
      <w:r w:rsidRPr="00B06037">
        <w:rPr>
          <w:b/>
          <w:bCs/>
          <w:sz w:val="28"/>
          <w:szCs w:val="28"/>
        </w:rPr>
        <w:t>A.2</w:t>
      </w:r>
      <w:r w:rsidRPr="00B06037">
        <w:rPr>
          <w:b/>
          <w:bCs/>
          <w:sz w:val="28"/>
          <w:szCs w:val="28"/>
        </w:rPr>
        <w:tab/>
        <w:t>Seznam vstupních podkladů</w:t>
      </w:r>
    </w:p>
    <w:p w:rsidR="00C718F3" w:rsidRPr="00176BB5" w:rsidRDefault="00C718F3" w:rsidP="007340E0">
      <w:pPr>
        <w:tabs>
          <w:tab w:val="left" w:pos="0"/>
          <w:tab w:val="left" w:pos="3544"/>
        </w:tabs>
        <w:spacing w:line="312" w:lineRule="auto"/>
        <w:contextualSpacing/>
        <w:jc w:val="both"/>
      </w:pPr>
      <w:r w:rsidRPr="00176BB5">
        <w:t>1) zadání investora</w:t>
      </w:r>
      <w:r>
        <w:t>, specifikace požadavků</w:t>
      </w:r>
    </w:p>
    <w:p w:rsidR="00C718F3" w:rsidRPr="00176BB5" w:rsidRDefault="00C718F3" w:rsidP="007340E0">
      <w:pPr>
        <w:tabs>
          <w:tab w:val="left" w:pos="0"/>
          <w:tab w:val="left" w:pos="3544"/>
        </w:tabs>
        <w:spacing w:line="312" w:lineRule="auto"/>
        <w:contextualSpacing/>
        <w:jc w:val="both"/>
      </w:pPr>
      <w:r w:rsidRPr="00176BB5">
        <w:t>2) fotodokumentace</w:t>
      </w:r>
    </w:p>
    <w:p w:rsidR="00C718F3" w:rsidRPr="00176BB5" w:rsidRDefault="00C718F3" w:rsidP="007340E0">
      <w:pPr>
        <w:tabs>
          <w:tab w:val="left" w:pos="0"/>
          <w:tab w:val="left" w:pos="3544"/>
        </w:tabs>
        <w:spacing w:line="312" w:lineRule="auto"/>
        <w:contextualSpacing/>
        <w:jc w:val="both"/>
      </w:pPr>
      <w:r w:rsidRPr="00176BB5">
        <w:t>3) obhlídka stavby</w:t>
      </w:r>
      <w:r>
        <w:t>, místní šetření</w:t>
      </w:r>
    </w:p>
    <w:p w:rsidR="00C718F3" w:rsidRPr="00176BB5" w:rsidRDefault="00C718F3" w:rsidP="007340E0">
      <w:pPr>
        <w:tabs>
          <w:tab w:val="left" w:pos="0"/>
          <w:tab w:val="left" w:pos="3544"/>
        </w:tabs>
        <w:spacing w:line="312" w:lineRule="auto"/>
        <w:contextualSpacing/>
        <w:jc w:val="both"/>
      </w:pPr>
      <w:r>
        <w:t>4</w:t>
      </w:r>
      <w:r w:rsidRPr="00176BB5">
        <w:t xml:space="preserve">) </w:t>
      </w:r>
      <w:r>
        <w:t>digitální podklady budovy „L“ (typický půdorys 3NP, pohled východní a západní, pasportizace místností)</w:t>
      </w:r>
    </w:p>
    <w:p w:rsidR="00C718F3" w:rsidRPr="00B06037" w:rsidRDefault="00C718F3" w:rsidP="007340E0">
      <w:pPr>
        <w:tabs>
          <w:tab w:val="left" w:pos="567"/>
          <w:tab w:val="left" w:pos="3544"/>
        </w:tabs>
        <w:spacing w:line="312" w:lineRule="auto"/>
        <w:jc w:val="both"/>
        <w:rPr>
          <w:color w:val="548DD4"/>
        </w:rPr>
      </w:pPr>
    </w:p>
    <w:p w:rsidR="00C718F3" w:rsidRDefault="00C718F3" w:rsidP="007340E0">
      <w:pPr>
        <w:tabs>
          <w:tab w:val="left" w:pos="567"/>
          <w:tab w:val="left" w:pos="3544"/>
        </w:tabs>
        <w:spacing w:line="312" w:lineRule="auto"/>
        <w:jc w:val="both"/>
        <w:rPr>
          <w:b/>
          <w:bCs/>
          <w:sz w:val="28"/>
          <w:szCs w:val="28"/>
        </w:rPr>
      </w:pPr>
      <w:r w:rsidRPr="00B06037">
        <w:rPr>
          <w:b/>
          <w:bCs/>
          <w:sz w:val="28"/>
          <w:szCs w:val="28"/>
        </w:rPr>
        <w:t>A.3</w:t>
      </w:r>
      <w:r w:rsidRPr="00B06037">
        <w:rPr>
          <w:b/>
          <w:bCs/>
          <w:sz w:val="28"/>
          <w:szCs w:val="28"/>
        </w:rPr>
        <w:tab/>
        <w:t>Údaje o území</w:t>
      </w:r>
    </w:p>
    <w:p w:rsidR="00C718F3" w:rsidRDefault="00C718F3" w:rsidP="006E4919">
      <w:pPr>
        <w:tabs>
          <w:tab w:val="left" w:pos="567"/>
          <w:tab w:val="left" w:pos="3544"/>
        </w:tabs>
        <w:spacing w:after="100" w:afterAutospacing="1" w:line="240" w:lineRule="auto"/>
        <w:contextualSpacing/>
        <w:jc w:val="both"/>
      </w:pPr>
      <w:r w:rsidRPr="006E4919">
        <w:t xml:space="preserve">Charakter řešeného záměru (výměna výplní otvorů obvodového pláště) nevykazuje svým obsahem žádný vliv na území ani vlastní okolí </w:t>
      </w:r>
    </w:p>
    <w:p w:rsidR="00C718F3" w:rsidRDefault="00C718F3" w:rsidP="00AE7580">
      <w:pPr>
        <w:spacing w:after="100" w:line="264" w:lineRule="auto"/>
        <w:jc w:val="both"/>
      </w:pPr>
      <w:r w:rsidRPr="002C491F">
        <w:t>Areál nemocnice Ivančice</w:t>
      </w:r>
      <w:r w:rsidR="00D97AF5">
        <w:t xml:space="preserve"> </w:t>
      </w:r>
      <w:r w:rsidRPr="002C491F">
        <w:t>je vymezen na jihu ulicí Širokou, na západě zástavbou v ulici Ostřihom, na severu objekty v ulici Oslavanské a na východě budovami v ulici T. Procházky. Na ulicích Ostřihom, Oslavanské a</w:t>
      </w:r>
      <w:r>
        <w:t> </w:t>
      </w:r>
      <w:r w:rsidRPr="002C491F">
        <w:t>T.</w:t>
      </w:r>
      <w:r>
        <w:t> </w:t>
      </w:r>
      <w:r w:rsidRPr="002C491F">
        <w:t>Procházky jsou převážně rodinné domy. Areál nemocnice představuj</w:t>
      </w:r>
      <w:r w:rsidR="00AE7580">
        <w:t>e 6</w:t>
      </w:r>
      <w:r w:rsidRPr="002C491F">
        <w:t xml:space="preserve"> hlavních budov, vy</w:t>
      </w:r>
      <w:r w:rsidR="00AE7580">
        <w:t>budovaných postupně od roku 1869 prakticky do roku 2005</w:t>
      </w:r>
      <w:r w:rsidRPr="002C491F">
        <w:t>.</w:t>
      </w:r>
    </w:p>
    <w:p w:rsidR="00297434" w:rsidRDefault="00297434" w:rsidP="00AE7580">
      <w:pPr>
        <w:spacing w:after="100" w:line="264" w:lineRule="auto"/>
        <w:jc w:val="both"/>
      </w:pPr>
    </w:p>
    <w:p w:rsidR="00297434" w:rsidRPr="006E4919" w:rsidRDefault="00297434" w:rsidP="00AE7580">
      <w:pPr>
        <w:spacing w:after="100" w:line="264" w:lineRule="auto"/>
        <w:jc w:val="both"/>
        <w:rPr>
          <w:b/>
          <w:bCs/>
        </w:rPr>
      </w:pPr>
    </w:p>
    <w:p w:rsidR="00C718F3" w:rsidRPr="00B06037" w:rsidRDefault="00C718F3" w:rsidP="00361AA5">
      <w:pPr>
        <w:tabs>
          <w:tab w:val="left" w:pos="567"/>
          <w:tab w:val="left" w:pos="3544"/>
        </w:tabs>
        <w:spacing w:line="240" w:lineRule="auto"/>
        <w:contextualSpacing/>
        <w:jc w:val="both"/>
        <w:rPr>
          <w:b/>
          <w:bCs/>
          <w:u w:val="single"/>
        </w:rPr>
      </w:pPr>
      <w:r w:rsidRPr="00B06037">
        <w:rPr>
          <w:b/>
          <w:bCs/>
        </w:rPr>
        <w:lastRenderedPageBreak/>
        <w:t xml:space="preserve">a) </w:t>
      </w:r>
      <w:r w:rsidRPr="00B06037">
        <w:rPr>
          <w:b/>
          <w:bCs/>
          <w:u w:val="single"/>
        </w:rPr>
        <w:t>Rozsah řešeného území:</w:t>
      </w:r>
    </w:p>
    <w:p w:rsidR="00C718F3" w:rsidRPr="00AE7580" w:rsidRDefault="00C718F3" w:rsidP="007340E0">
      <w:pPr>
        <w:tabs>
          <w:tab w:val="left" w:pos="567"/>
          <w:tab w:val="left" w:pos="3544"/>
        </w:tabs>
        <w:spacing w:line="240" w:lineRule="auto"/>
        <w:jc w:val="both"/>
      </w:pPr>
      <w:r>
        <w:rPr>
          <w:lang w:eastAsia="cs-CZ"/>
        </w:rPr>
        <w:t>Záměr je omezen objemem nemocniční budov</w:t>
      </w:r>
      <w:r>
        <w:t>y „L“ při západní hranici nemocničního areálu.</w:t>
      </w:r>
    </w:p>
    <w:p w:rsidR="00C718F3" w:rsidRPr="00B06037" w:rsidRDefault="00C718F3" w:rsidP="007340E0">
      <w:pPr>
        <w:tabs>
          <w:tab w:val="left" w:pos="567"/>
          <w:tab w:val="left" w:pos="3544"/>
        </w:tabs>
        <w:spacing w:line="240" w:lineRule="auto"/>
        <w:contextualSpacing/>
        <w:jc w:val="both"/>
        <w:rPr>
          <w:b/>
          <w:bCs/>
          <w:u w:val="single"/>
        </w:rPr>
      </w:pPr>
      <w:r w:rsidRPr="00B06037">
        <w:rPr>
          <w:b/>
          <w:bCs/>
        </w:rPr>
        <w:t xml:space="preserve">b) </w:t>
      </w:r>
      <w:r w:rsidRPr="00B06037">
        <w:rPr>
          <w:b/>
          <w:bCs/>
          <w:u w:val="single"/>
        </w:rPr>
        <w:t>Údaje o ochraně území:</w:t>
      </w:r>
    </w:p>
    <w:p w:rsidR="00C718F3" w:rsidRPr="00556AB3" w:rsidRDefault="00C718F3" w:rsidP="007340E0">
      <w:pPr>
        <w:tabs>
          <w:tab w:val="left" w:pos="567"/>
          <w:tab w:val="left" w:pos="3544"/>
        </w:tabs>
        <w:spacing w:line="240" w:lineRule="auto"/>
        <w:jc w:val="both"/>
      </w:pPr>
      <w:r w:rsidRPr="00556AB3">
        <w:t xml:space="preserve">Na </w:t>
      </w:r>
      <w:r>
        <w:t xml:space="preserve">dotčené parcele i stavbě na ní </w:t>
      </w:r>
      <w:r w:rsidRPr="00556AB3">
        <w:t>nejsou evidovány žádné způsoby ochrany.</w:t>
      </w:r>
    </w:p>
    <w:p w:rsidR="00C718F3" w:rsidRPr="00B06037" w:rsidRDefault="00C718F3" w:rsidP="007340E0">
      <w:pPr>
        <w:tabs>
          <w:tab w:val="left" w:pos="567"/>
          <w:tab w:val="left" w:pos="3544"/>
        </w:tabs>
        <w:spacing w:line="240" w:lineRule="auto"/>
        <w:contextualSpacing/>
        <w:jc w:val="both"/>
        <w:rPr>
          <w:b/>
          <w:bCs/>
          <w:u w:val="single"/>
        </w:rPr>
      </w:pPr>
      <w:r w:rsidRPr="00B06037">
        <w:rPr>
          <w:b/>
          <w:bCs/>
        </w:rPr>
        <w:t xml:space="preserve">c) </w:t>
      </w:r>
      <w:r w:rsidRPr="00B06037">
        <w:rPr>
          <w:b/>
          <w:bCs/>
          <w:u w:val="single"/>
        </w:rPr>
        <w:t>Údaje o odtokových poměrech:</w:t>
      </w:r>
    </w:p>
    <w:p w:rsidR="00C718F3" w:rsidRPr="00556AB3" w:rsidRDefault="00C718F3" w:rsidP="007340E0">
      <w:pPr>
        <w:autoSpaceDE w:val="0"/>
        <w:autoSpaceDN w:val="0"/>
        <w:adjustRightInd w:val="0"/>
        <w:spacing w:after="0" w:line="240" w:lineRule="auto"/>
      </w:pPr>
      <w:r>
        <w:t xml:space="preserve">Záměrem nedochází </w:t>
      </w:r>
      <w:r w:rsidRPr="00556AB3">
        <w:t>k žádn</w:t>
      </w:r>
      <w:r>
        <w:t>ým</w:t>
      </w:r>
      <w:r w:rsidRPr="00556AB3">
        <w:t xml:space="preserve"> změn</w:t>
      </w:r>
      <w:r>
        <w:t>ám</w:t>
      </w:r>
      <w:r w:rsidRPr="00556AB3">
        <w:t xml:space="preserve">. </w:t>
      </w:r>
    </w:p>
    <w:p w:rsidR="00C53DFD" w:rsidRDefault="00C53DFD" w:rsidP="007340E0">
      <w:pPr>
        <w:tabs>
          <w:tab w:val="left" w:pos="567"/>
          <w:tab w:val="left" w:pos="3544"/>
        </w:tabs>
        <w:spacing w:line="240" w:lineRule="auto"/>
        <w:contextualSpacing/>
        <w:jc w:val="both"/>
        <w:rPr>
          <w:b/>
          <w:bCs/>
          <w:u w:val="single"/>
        </w:rPr>
      </w:pPr>
    </w:p>
    <w:p w:rsidR="00C718F3" w:rsidRPr="00B06037" w:rsidRDefault="00C718F3" w:rsidP="007340E0">
      <w:pPr>
        <w:tabs>
          <w:tab w:val="left" w:pos="567"/>
          <w:tab w:val="left" w:pos="3544"/>
        </w:tabs>
        <w:spacing w:line="240" w:lineRule="auto"/>
        <w:contextualSpacing/>
        <w:jc w:val="both"/>
        <w:rPr>
          <w:b/>
          <w:bCs/>
          <w:u w:val="single"/>
        </w:rPr>
      </w:pPr>
      <w:r w:rsidRPr="00B06037">
        <w:rPr>
          <w:b/>
          <w:bCs/>
          <w:u w:val="single"/>
        </w:rPr>
        <w:t>d) Údaje o souladu s územně plánovací dokumentací:</w:t>
      </w:r>
    </w:p>
    <w:p w:rsidR="00C718F3" w:rsidRDefault="00C718F3" w:rsidP="00D44B21">
      <w:pPr>
        <w:jc w:val="both"/>
      </w:pPr>
      <w:r>
        <w:t>Charakter záměru nepodléhá výsledkům územnímu plánování dané oblasti.  Jedná se o výměnu otvorových výplní v původních pozicích, rozměrech a dle původního členění</w:t>
      </w:r>
    </w:p>
    <w:p w:rsidR="00C718F3" w:rsidRPr="00B06037" w:rsidRDefault="00C718F3" w:rsidP="007340E0">
      <w:pPr>
        <w:autoSpaceDE w:val="0"/>
        <w:autoSpaceDN w:val="0"/>
        <w:adjustRightInd w:val="0"/>
        <w:spacing w:after="0" w:line="240" w:lineRule="auto"/>
        <w:rPr>
          <w:u w:val="single"/>
        </w:rPr>
      </w:pPr>
      <w:r w:rsidRPr="00B06037">
        <w:rPr>
          <w:b/>
          <w:bCs/>
        </w:rPr>
        <w:t xml:space="preserve">e) </w:t>
      </w:r>
      <w:r w:rsidRPr="00B06037">
        <w:rPr>
          <w:b/>
          <w:bCs/>
          <w:u w:val="single"/>
        </w:rPr>
        <w:t xml:space="preserve">Údaje o souladu s regulačním plánem </w:t>
      </w:r>
    </w:p>
    <w:p w:rsidR="00C718F3" w:rsidRDefault="00C718F3" w:rsidP="00647D18">
      <w:pPr>
        <w:jc w:val="both"/>
      </w:pPr>
      <w:r>
        <w:t>Výměna otvorových výplní obvodového pláště bude provedena v původních pozicích, rozměrech a dle původního členění</w:t>
      </w:r>
    </w:p>
    <w:p w:rsidR="00C718F3" w:rsidRPr="00B06037" w:rsidRDefault="00C718F3" w:rsidP="007340E0">
      <w:pPr>
        <w:autoSpaceDE w:val="0"/>
        <w:autoSpaceDN w:val="0"/>
        <w:adjustRightInd w:val="0"/>
        <w:spacing w:after="0" w:line="240" w:lineRule="auto"/>
        <w:rPr>
          <w:u w:val="single"/>
        </w:rPr>
      </w:pPr>
      <w:r w:rsidRPr="00B06037">
        <w:rPr>
          <w:b/>
          <w:bCs/>
        </w:rPr>
        <w:t xml:space="preserve">f) </w:t>
      </w:r>
      <w:r w:rsidRPr="00B06037">
        <w:rPr>
          <w:b/>
          <w:bCs/>
          <w:u w:val="single"/>
        </w:rPr>
        <w:t>Údaje o dodržení obecných požadavků na využití území:</w:t>
      </w:r>
    </w:p>
    <w:p w:rsidR="00C718F3" w:rsidRPr="00556AB3" w:rsidRDefault="00C718F3" w:rsidP="007340E0">
      <w:pPr>
        <w:autoSpaceDE w:val="0"/>
        <w:autoSpaceDN w:val="0"/>
        <w:adjustRightInd w:val="0"/>
        <w:spacing w:after="0" w:line="240" w:lineRule="auto"/>
        <w:jc w:val="both"/>
        <w:rPr>
          <w:shd w:val="clear" w:color="auto" w:fill="FFFFFF"/>
        </w:rPr>
      </w:pPr>
      <w:r w:rsidRPr="00556AB3">
        <w:t xml:space="preserve">Projektová dokumentace je zpracována v souladu s požadavky vyhlášky č. </w:t>
      </w:r>
      <w:r w:rsidRPr="00556AB3">
        <w:rPr>
          <w:shd w:val="clear" w:color="auto" w:fill="FFFFFF"/>
        </w:rPr>
        <w:t xml:space="preserve"> 501/2006 Sb., o obecných požadavcích na využívání území ve znění č. 431/2012 Sb., s účinností od 1. ledna 2013</w:t>
      </w:r>
      <w:r>
        <w:rPr>
          <w:shd w:val="clear" w:color="auto" w:fill="FFFFFF"/>
        </w:rPr>
        <w:t>.</w:t>
      </w:r>
    </w:p>
    <w:p w:rsidR="00AE7580" w:rsidRDefault="00AE7580" w:rsidP="007340E0">
      <w:pPr>
        <w:autoSpaceDE w:val="0"/>
        <w:autoSpaceDN w:val="0"/>
        <w:adjustRightInd w:val="0"/>
        <w:spacing w:after="0" w:line="240" w:lineRule="auto"/>
        <w:jc w:val="both"/>
        <w:rPr>
          <w:color w:val="548DD4"/>
          <w:u w:val="single"/>
        </w:rPr>
      </w:pPr>
    </w:p>
    <w:p w:rsidR="00C718F3" w:rsidRPr="00B06037" w:rsidRDefault="00C718F3" w:rsidP="007340E0">
      <w:pPr>
        <w:tabs>
          <w:tab w:val="left" w:pos="567"/>
          <w:tab w:val="left" w:pos="3544"/>
        </w:tabs>
        <w:spacing w:line="240" w:lineRule="auto"/>
        <w:contextualSpacing/>
        <w:jc w:val="both"/>
        <w:rPr>
          <w:b/>
          <w:bCs/>
          <w:u w:val="single"/>
        </w:rPr>
      </w:pPr>
      <w:r w:rsidRPr="00B06037">
        <w:rPr>
          <w:b/>
          <w:bCs/>
        </w:rPr>
        <w:t xml:space="preserve">g) </w:t>
      </w:r>
      <w:r w:rsidRPr="00B06037">
        <w:rPr>
          <w:b/>
          <w:bCs/>
          <w:u w:val="single"/>
        </w:rPr>
        <w:t>Údaje o splnění požadavků dotčených orgánů:</w:t>
      </w:r>
    </w:p>
    <w:p w:rsidR="00C718F3" w:rsidRDefault="00C718F3" w:rsidP="002C491F">
      <w:pPr>
        <w:spacing w:before="120"/>
        <w:jc w:val="both"/>
      </w:pPr>
      <w:r w:rsidRPr="002C491F">
        <w:t xml:space="preserve">Navrhované úpravy budov nezasahují svým charakterem přímo do žádných dopravních ani technických sítí. Úpravy představují pouze výměnu </w:t>
      </w:r>
      <w:r>
        <w:t>otvorových výplní obvodového pláště</w:t>
      </w:r>
      <w:r w:rsidRPr="002C491F">
        <w:t xml:space="preserve">. </w:t>
      </w:r>
    </w:p>
    <w:p w:rsidR="00C718F3" w:rsidRPr="00265CBB" w:rsidRDefault="00C718F3" w:rsidP="00D44B2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b/>
          <w:bCs/>
          <w:u w:val="single"/>
        </w:rPr>
      </w:pPr>
      <w:r w:rsidRPr="00265CBB">
        <w:rPr>
          <w:b/>
          <w:bCs/>
          <w:u w:val="single"/>
        </w:rPr>
        <w:t xml:space="preserve">h) </w:t>
      </w:r>
      <w:r w:rsidRPr="00265CBB">
        <w:rPr>
          <w:b/>
          <w:bCs/>
          <w:u w:val="single"/>
        </w:rPr>
        <w:tab/>
      </w:r>
      <w:r>
        <w:rPr>
          <w:b/>
          <w:bCs/>
          <w:u w:val="single"/>
        </w:rPr>
        <w:t>S</w:t>
      </w:r>
      <w:r w:rsidRPr="00265CBB">
        <w:rPr>
          <w:b/>
          <w:bCs/>
          <w:u w:val="single"/>
        </w:rPr>
        <w:t>eznam výjimek a úlevových řešení</w:t>
      </w:r>
    </w:p>
    <w:p w:rsidR="00C718F3" w:rsidRDefault="00C718F3" w:rsidP="00D44B21">
      <w:pPr>
        <w:tabs>
          <w:tab w:val="left" w:pos="284"/>
        </w:tabs>
        <w:autoSpaceDE w:val="0"/>
        <w:autoSpaceDN w:val="0"/>
        <w:adjustRightInd w:val="0"/>
        <w:spacing w:after="0" w:line="240" w:lineRule="auto"/>
      </w:pPr>
      <w:r>
        <w:t>Žádné výjimky či úlevová řešení nejsou známy resp. vyžadovány.</w:t>
      </w:r>
    </w:p>
    <w:p w:rsidR="00C718F3" w:rsidRDefault="00C718F3" w:rsidP="00D44B21">
      <w:pPr>
        <w:tabs>
          <w:tab w:val="left" w:pos="284"/>
        </w:tabs>
        <w:autoSpaceDE w:val="0"/>
        <w:autoSpaceDN w:val="0"/>
        <w:adjustRightInd w:val="0"/>
        <w:spacing w:after="0" w:line="240" w:lineRule="auto"/>
      </w:pPr>
    </w:p>
    <w:p w:rsidR="00C718F3" w:rsidRDefault="00C718F3" w:rsidP="00D44B21">
      <w:pPr>
        <w:tabs>
          <w:tab w:val="left" w:pos="284"/>
        </w:tabs>
        <w:autoSpaceDE w:val="0"/>
        <w:autoSpaceDN w:val="0"/>
        <w:adjustRightInd w:val="0"/>
        <w:spacing w:after="0" w:line="240" w:lineRule="auto"/>
      </w:pPr>
    </w:p>
    <w:p w:rsidR="00C718F3" w:rsidRPr="00265CBB" w:rsidRDefault="00C718F3" w:rsidP="00D44B21">
      <w:pPr>
        <w:tabs>
          <w:tab w:val="left" w:pos="284"/>
        </w:tabs>
        <w:autoSpaceDE w:val="0"/>
        <w:autoSpaceDN w:val="0"/>
        <w:adjustRightInd w:val="0"/>
        <w:spacing w:after="120" w:line="288" w:lineRule="auto"/>
        <w:contextualSpacing/>
        <w:rPr>
          <w:b/>
          <w:bCs/>
          <w:u w:val="single"/>
        </w:rPr>
      </w:pPr>
      <w:r w:rsidRPr="00265CBB">
        <w:rPr>
          <w:b/>
          <w:bCs/>
          <w:u w:val="single"/>
        </w:rPr>
        <w:t xml:space="preserve">i) </w:t>
      </w:r>
      <w:r>
        <w:rPr>
          <w:b/>
          <w:bCs/>
          <w:u w:val="single"/>
        </w:rPr>
        <w:t>S</w:t>
      </w:r>
      <w:r w:rsidRPr="00265CBB">
        <w:rPr>
          <w:b/>
          <w:bCs/>
          <w:u w:val="single"/>
        </w:rPr>
        <w:t>eznam souvisejících a podmiňujících investic</w:t>
      </w:r>
    </w:p>
    <w:p w:rsidR="00C718F3" w:rsidRPr="00D44B21" w:rsidRDefault="00C718F3" w:rsidP="00D44B21">
      <w:pPr>
        <w:tabs>
          <w:tab w:val="left" w:pos="284"/>
        </w:tabs>
        <w:autoSpaceDE w:val="0"/>
        <w:autoSpaceDN w:val="0"/>
        <w:adjustRightInd w:val="0"/>
        <w:spacing w:after="0" w:line="240" w:lineRule="auto"/>
      </w:pPr>
      <w:r w:rsidRPr="00DE718F">
        <w:t>Žádné podmiňující předpoklady stavby nejsou uvažovány</w:t>
      </w:r>
      <w:r>
        <w:t>,</w:t>
      </w:r>
      <w:r w:rsidRPr="00DE718F">
        <w:t xml:space="preserve"> resp. nejsou t.č. známy.</w:t>
      </w:r>
    </w:p>
    <w:p w:rsidR="00C718F3" w:rsidRPr="00B06037" w:rsidRDefault="00C718F3" w:rsidP="007340E0">
      <w:pPr>
        <w:tabs>
          <w:tab w:val="left" w:pos="567"/>
          <w:tab w:val="left" w:pos="3544"/>
        </w:tabs>
        <w:spacing w:line="240" w:lineRule="auto"/>
        <w:jc w:val="both"/>
        <w:rPr>
          <w:color w:val="548DD4"/>
          <w:vertAlign w:val="superscript"/>
        </w:rPr>
      </w:pPr>
    </w:p>
    <w:p w:rsidR="00C718F3" w:rsidRPr="002C491F" w:rsidRDefault="00C718F3" w:rsidP="002C491F">
      <w:pPr>
        <w:tabs>
          <w:tab w:val="left" w:pos="567"/>
          <w:tab w:val="left" w:pos="3544"/>
        </w:tabs>
        <w:spacing w:line="288" w:lineRule="auto"/>
        <w:contextualSpacing/>
        <w:jc w:val="both"/>
        <w:rPr>
          <w:b/>
          <w:bCs/>
        </w:rPr>
      </w:pPr>
      <w:r w:rsidRPr="00B06037">
        <w:rPr>
          <w:b/>
          <w:bCs/>
        </w:rPr>
        <w:t xml:space="preserve">j) </w:t>
      </w:r>
      <w:r w:rsidRPr="00B06037">
        <w:rPr>
          <w:b/>
          <w:bCs/>
          <w:u w:val="single"/>
        </w:rPr>
        <w:t>Seznam pozemků a staveb dotčených prováděním stavby</w:t>
      </w:r>
      <w:r w:rsidRPr="00B06037">
        <w:rPr>
          <w:b/>
          <w:bCs/>
        </w:rPr>
        <w:t>:</w:t>
      </w:r>
    </w:p>
    <w:p w:rsidR="00C718F3" w:rsidRDefault="00C718F3" w:rsidP="007340E0">
      <w:pPr>
        <w:tabs>
          <w:tab w:val="left" w:pos="567"/>
          <w:tab w:val="left" w:pos="3544"/>
        </w:tabs>
        <w:spacing w:line="240" w:lineRule="auto"/>
        <w:jc w:val="both"/>
      </w:pPr>
      <w:r>
        <w:t>Záměrem bude dotčen stavební objekt (budova) č.p. 390 na pozemku p.č. st. 1586</w:t>
      </w:r>
    </w:p>
    <w:p w:rsidR="00AE7580" w:rsidRPr="00AE7580" w:rsidRDefault="00AE7580" w:rsidP="007340E0">
      <w:pPr>
        <w:tabs>
          <w:tab w:val="left" w:pos="567"/>
          <w:tab w:val="left" w:pos="3544"/>
        </w:tabs>
        <w:spacing w:line="240" w:lineRule="auto"/>
        <w:jc w:val="both"/>
      </w:pPr>
    </w:p>
    <w:p w:rsidR="00C718F3" w:rsidRPr="00AE7580" w:rsidRDefault="00C718F3" w:rsidP="007340E0">
      <w:pPr>
        <w:tabs>
          <w:tab w:val="left" w:pos="567"/>
          <w:tab w:val="left" w:pos="1560"/>
          <w:tab w:val="left" w:pos="3544"/>
          <w:tab w:val="left" w:pos="4253"/>
        </w:tabs>
        <w:spacing w:line="240" w:lineRule="auto"/>
        <w:jc w:val="both"/>
        <w:rPr>
          <w:b/>
          <w:bCs/>
          <w:sz w:val="28"/>
          <w:szCs w:val="28"/>
        </w:rPr>
      </w:pPr>
      <w:r w:rsidRPr="00B06037">
        <w:rPr>
          <w:b/>
          <w:bCs/>
          <w:sz w:val="28"/>
          <w:szCs w:val="28"/>
        </w:rPr>
        <w:t>A.4</w:t>
      </w:r>
      <w:r w:rsidRPr="00B06037">
        <w:rPr>
          <w:b/>
          <w:bCs/>
          <w:sz w:val="28"/>
          <w:szCs w:val="28"/>
        </w:rPr>
        <w:tab/>
        <w:t>Údaje o stavbě</w:t>
      </w:r>
    </w:p>
    <w:p w:rsidR="00C718F3" w:rsidRPr="00B06037" w:rsidRDefault="00C718F3" w:rsidP="007340E0">
      <w:pPr>
        <w:spacing w:after="0" w:line="240" w:lineRule="auto"/>
        <w:jc w:val="both"/>
        <w:rPr>
          <w:b/>
          <w:bCs/>
        </w:rPr>
      </w:pPr>
      <w:r w:rsidRPr="00B06037">
        <w:rPr>
          <w:b/>
          <w:bCs/>
        </w:rPr>
        <w:t>a) nová stavba nebo změna dokončené stavby</w:t>
      </w:r>
    </w:p>
    <w:p w:rsidR="00C718F3" w:rsidRPr="00AE7580" w:rsidRDefault="00C718F3" w:rsidP="00AE7580">
      <w:pPr>
        <w:tabs>
          <w:tab w:val="left" w:pos="567"/>
          <w:tab w:val="left" w:pos="3544"/>
        </w:tabs>
        <w:spacing w:line="240" w:lineRule="auto"/>
        <w:jc w:val="both"/>
        <w:rPr>
          <w:color w:val="548DD4"/>
          <w:u w:val="single"/>
        </w:rPr>
      </w:pPr>
      <w:r w:rsidRPr="00BC0086">
        <w:t>Jde o změnu dokončené stavby</w:t>
      </w:r>
      <w:r>
        <w:t xml:space="preserve"> </w:t>
      </w:r>
      <w:r w:rsidR="00C53DFD">
        <w:t>–</w:t>
      </w:r>
      <w:r>
        <w:t xml:space="preserve"> jde</w:t>
      </w:r>
      <w:r w:rsidR="00C53DFD">
        <w:t xml:space="preserve"> </w:t>
      </w:r>
      <w:r>
        <w:rPr>
          <w:lang w:eastAsia="cs-CZ"/>
        </w:rPr>
        <w:t xml:space="preserve">o výměnu otvorových výplní (výměna oken, balkónových dveří a s tím souvisejících parapetních desek exteriérových i interiérových) v rámci objektu dotčené budovy. </w:t>
      </w:r>
    </w:p>
    <w:p w:rsidR="00C718F3" w:rsidRDefault="00C718F3" w:rsidP="007A4B89">
      <w:pPr>
        <w:spacing w:after="0" w:line="264" w:lineRule="auto"/>
        <w:jc w:val="both"/>
        <w:rPr>
          <w:b/>
          <w:bCs/>
        </w:rPr>
      </w:pPr>
      <w:r w:rsidRPr="00B06037">
        <w:rPr>
          <w:b/>
          <w:bCs/>
        </w:rPr>
        <w:t>b) účel užívání</w:t>
      </w:r>
    </w:p>
    <w:p w:rsidR="00C718F3" w:rsidRDefault="00C718F3" w:rsidP="006E4919">
      <w:pPr>
        <w:pStyle w:val="NormlnsWWW"/>
        <w:spacing w:before="0" w:beforeAutospacing="0"/>
        <w:jc w:val="both"/>
        <w:rPr>
          <w:rFonts w:ascii="Calibri" w:hAnsi="Calibri" w:cs="Calibri"/>
          <w:sz w:val="22"/>
          <w:szCs w:val="22"/>
        </w:rPr>
      </w:pPr>
      <w:r w:rsidRPr="002C491F">
        <w:rPr>
          <w:rFonts w:ascii="Calibri" w:hAnsi="Calibri" w:cs="Calibri"/>
          <w:sz w:val="22"/>
          <w:szCs w:val="22"/>
        </w:rPr>
        <w:t>Nemocnice Ivančice je součástí systému zdravotnických zařízení Jihomoravského kraje. Poskytuje odbornou lékařskou péči pacientům zejména z jižních částí okresu Brno-venkov a severních částí okresů</w:t>
      </w:r>
      <w:r>
        <w:rPr>
          <w:rFonts w:ascii="Calibri" w:hAnsi="Calibri" w:cs="Calibri"/>
          <w:sz w:val="22"/>
          <w:szCs w:val="22"/>
        </w:rPr>
        <w:t xml:space="preserve"> Znojmo. </w:t>
      </w:r>
    </w:p>
    <w:p w:rsidR="00297434" w:rsidRPr="007A4B89" w:rsidRDefault="00297434" w:rsidP="006E4919">
      <w:pPr>
        <w:pStyle w:val="NormlnsWWW"/>
        <w:spacing w:before="0" w:beforeAutospacing="0"/>
        <w:jc w:val="both"/>
        <w:rPr>
          <w:rFonts w:ascii="Calibri" w:hAnsi="Calibri" w:cs="Calibri"/>
          <w:sz w:val="22"/>
          <w:szCs w:val="22"/>
        </w:rPr>
      </w:pPr>
    </w:p>
    <w:p w:rsidR="00C718F3" w:rsidRPr="002C491F" w:rsidRDefault="00C718F3" w:rsidP="007A4B89">
      <w:pPr>
        <w:pStyle w:val="NormlnsWWW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2C491F">
        <w:rPr>
          <w:rFonts w:ascii="Calibri" w:hAnsi="Calibri" w:cs="Calibri"/>
          <w:b/>
          <w:bCs/>
          <w:color w:val="auto"/>
          <w:sz w:val="22"/>
          <w:szCs w:val="22"/>
        </w:rPr>
        <w:t xml:space="preserve">Budova „L“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:</w:t>
      </w:r>
    </w:p>
    <w:p w:rsidR="00C718F3" w:rsidRDefault="00C718F3" w:rsidP="007A4B89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pacing w:val="-4"/>
          <w:sz w:val="22"/>
          <w:szCs w:val="22"/>
        </w:rPr>
      </w:pPr>
      <w:r w:rsidRPr="002C491F">
        <w:rPr>
          <w:rFonts w:ascii="Calibri" w:hAnsi="Calibri" w:cs="Calibri"/>
          <w:color w:val="auto"/>
          <w:sz w:val="22"/>
          <w:szCs w:val="22"/>
        </w:rPr>
        <w:t>Budova „L“ byla realizována v letech 1986-1994, kdy byla zprovozněn</w:t>
      </w:r>
      <w:r>
        <w:rPr>
          <w:rFonts w:ascii="Calibri" w:hAnsi="Calibri" w:cs="Calibri"/>
          <w:color w:val="auto"/>
          <w:sz w:val="22"/>
          <w:szCs w:val="22"/>
        </w:rPr>
        <w:t>a</w:t>
      </w:r>
      <w:r w:rsidRPr="002C491F">
        <w:rPr>
          <w:rFonts w:ascii="Calibri" w:hAnsi="Calibri" w:cs="Calibri"/>
          <w:color w:val="auto"/>
          <w:sz w:val="22"/>
          <w:szCs w:val="22"/>
        </w:rPr>
        <w:t xml:space="preserve">. Stavebně a technologicky je rozdělena vyzdívanou vstupní halou se schodištěm a výtahy na část </w:t>
      </w:r>
      <w:r w:rsidRPr="0010689D">
        <w:rPr>
          <w:rFonts w:ascii="Calibri" w:hAnsi="Calibri" w:cs="Calibri"/>
          <w:color w:val="auto"/>
          <w:spacing w:val="-4"/>
          <w:sz w:val="22"/>
          <w:szCs w:val="22"/>
        </w:rPr>
        <w:t xml:space="preserve">„A“ a část „B“.  Budova je převážně sedmipodlažní, částečně osmipodlažní (strojovna výtahu) s technologickým průchozím kolektorem v úrovni 1.PP. </w:t>
      </w:r>
    </w:p>
    <w:p w:rsidR="00AE7580" w:rsidRDefault="00AE7580" w:rsidP="007A4B89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pacing w:val="-4"/>
          <w:sz w:val="22"/>
          <w:szCs w:val="22"/>
        </w:rPr>
      </w:pPr>
    </w:p>
    <w:p w:rsidR="00AE7580" w:rsidRPr="002C491F" w:rsidRDefault="00AE7580" w:rsidP="007A4B89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C718F3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 xml:space="preserve">1.NP </w:t>
      </w:r>
      <w:r w:rsidRPr="00FE5C77">
        <w:rPr>
          <w:rFonts w:ascii="Calibri" w:hAnsi="Calibri" w:cs="Calibri"/>
          <w:color w:val="auto"/>
          <w:sz w:val="18"/>
          <w:szCs w:val="18"/>
        </w:rPr>
        <w:tab/>
        <w:t>A- RHB ambulantní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ab/>
        <w:t>B- ambulance – diabetologická, interní, 2x praktického lékaře, psychologická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 xml:space="preserve">2.NP </w:t>
      </w:r>
      <w:r w:rsidRPr="00FE5C77">
        <w:rPr>
          <w:rFonts w:ascii="Calibri" w:hAnsi="Calibri" w:cs="Calibri"/>
          <w:color w:val="auto"/>
          <w:sz w:val="18"/>
          <w:szCs w:val="18"/>
        </w:rPr>
        <w:tab/>
        <w:t>A- dětské oddělení (bývalé)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ab/>
        <w:t>B- ambulance –urologická se zákrokovým sálem, ortopedická, revmatologická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 xml:space="preserve">3.NP </w:t>
      </w:r>
      <w:r w:rsidRPr="00FE5C77">
        <w:rPr>
          <w:rFonts w:ascii="Calibri" w:hAnsi="Calibri" w:cs="Calibri"/>
          <w:color w:val="auto"/>
          <w:sz w:val="18"/>
          <w:szCs w:val="18"/>
        </w:rPr>
        <w:tab/>
        <w:t>A- RHB lůžková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ab/>
        <w:t>B- ambulance logopedická, cévní, inspekční pokoje lékařů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 xml:space="preserve">4.NP </w:t>
      </w:r>
      <w:r w:rsidRPr="00FE5C77">
        <w:rPr>
          <w:rFonts w:ascii="Calibri" w:hAnsi="Calibri" w:cs="Calibri"/>
          <w:color w:val="auto"/>
          <w:sz w:val="18"/>
          <w:szCs w:val="18"/>
        </w:rPr>
        <w:tab/>
        <w:t>A- LDN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ab/>
        <w:t>B- ambulance plicní, neurologická, ORL, kožní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 xml:space="preserve">5.NP </w:t>
      </w:r>
      <w:r w:rsidRPr="00FE5C77">
        <w:rPr>
          <w:rFonts w:ascii="Calibri" w:hAnsi="Calibri" w:cs="Calibri"/>
          <w:color w:val="auto"/>
          <w:sz w:val="18"/>
          <w:szCs w:val="18"/>
        </w:rPr>
        <w:tab/>
        <w:t>A- LDN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ab/>
        <w:t>B- administrativa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 xml:space="preserve">6.NP </w:t>
      </w:r>
      <w:r w:rsidRPr="00FE5C77">
        <w:rPr>
          <w:rFonts w:ascii="Calibri" w:hAnsi="Calibri" w:cs="Calibri"/>
          <w:color w:val="auto"/>
          <w:sz w:val="18"/>
          <w:szCs w:val="18"/>
        </w:rPr>
        <w:tab/>
        <w:t>A- gynekologicko porodní oddělení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ab/>
        <w:t>B- porodní sály se zázemím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 xml:space="preserve">7.NP </w:t>
      </w:r>
      <w:r w:rsidRPr="00FE5C77">
        <w:rPr>
          <w:rFonts w:ascii="Calibri" w:hAnsi="Calibri" w:cs="Calibri"/>
          <w:color w:val="auto"/>
          <w:sz w:val="18"/>
          <w:szCs w:val="18"/>
        </w:rPr>
        <w:tab/>
        <w:t>A+B částečně kryté a volné terasy</w:t>
      </w:r>
    </w:p>
    <w:p w:rsidR="00C718F3" w:rsidRPr="00FE5C77" w:rsidRDefault="00C718F3" w:rsidP="002C491F">
      <w:pPr>
        <w:pStyle w:val="NormlnsWWW"/>
        <w:spacing w:before="0" w:beforeAutospacing="0" w:after="0" w:afterAutospacing="0"/>
        <w:jc w:val="both"/>
        <w:rPr>
          <w:rFonts w:ascii="Calibri" w:hAnsi="Calibri" w:cs="Calibri"/>
          <w:color w:val="auto"/>
          <w:sz w:val="18"/>
          <w:szCs w:val="18"/>
        </w:rPr>
      </w:pPr>
      <w:r w:rsidRPr="00FE5C77">
        <w:rPr>
          <w:rFonts w:ascii="Calibri" w:hAnsi="Calibri" w:cs="Calibri"/>
          <w:color w:val="auto"/>
          <w:sz w:val="18"/>
          <w:szCs w:val="18"/>
        </w:rPr>
        <w:t xml:space="preserve">8.NP </w:t>
      </w:r>
      <w:r w:rsidRPr="00FE5C77">
        <w:rPr>
          <w:rFonts w:ascii="Calibri" w:hAnsi="Calibri" w:cs="Calibri"/>
          <w:color w:val="auto"/>
          <w:sz w:val="18"/>
          <w:szCs w:val="18"/>
        </w:rPr>
        <w:tab/>
        <w:t>pouze nad částí vstupu strojovna evakuačních výtahů</w:t>
      </w:r>
    </w:p>
    <w:p w:rsidR="00C718F3" w:rsidRDefault="00C718F3" w:rsidP="007340E0">
      <w:pPr>
        <w:spacing w:after="0" w:line="240" w:lineRule="auto"/>
        <w:jc w:val="both"/>
        <w:rPr>
          <w:b/>
          <w:bCs/>
          <w:color w:val="548DD4"/>
        </w:rPr>
      </w:pPr>
    </w:p>
    <w:p w:rsidR="00C718F3" w:rsidRDefault="00C718F3" w:rsidP="007340E0">
      <w:pPr>
        <w:spacing w:after="0" w:line="240" w:lineRule="auto"/>
        <w:jc w:val="both"/>
        <w:rPr>
          <w:b/>
          <w:bCs/>
          <w:color w:val="548DD4"/>
        </w:rPr>
      </w:pPr>
    </w:p>
    <w:p w:rsidR="00C718F3" w:rsidRPr="00B06037" w:rsidRDefault="00C718F3" w:rsidP="007340E0">
      <w:pPr>
        <w:spacing w:after="0" w:line="240" w:lineRule="auto"/>
        <w:jc w:val="both"/>
        <w:rPr>
          <w:b/>
          <w:bCs/>
        </w:rPr>
      </w:pPr>
      <w:r w:rsidRPr="00B06037">
        <w:rPr>
          <w:b/>
          <w:bCs/>
        </w:rPr>
        <w:t>c) Trvalá nebo dočasná stavba</w:t>
      </w:r>
      <w:r w:rsidRPr="00B06037">
        <w:rPr>
          <w:b/>
          <w:bCs/>
        </w:rPr>
        <w:tab/>
      </w:r>
    </w:p>
    <w:p w:rsidR="00C718F3" w:rsidRPr="00BC0086" w:rsidRDefault="00C718F3" w:rsidP="007340E0">
      <w:pPr>
        <w:spacing w:after="0" w:line="240" w:lineRule="auto"/>
        <w:jc w:val="both"/>
      </w:pPr>
      <w:r w:rsidRPr="00BC0086">
        <w:t>Jedná se o stavbu trvalou</w:t>
      </w:r>
      <w:r>
        <w:t>.</w:t>
      </w:r>
    </w:p>
    <w:p w:rsidR="00C718F3" w:rsidRPr="00B06037" w:rsidRDefault="00C718F3" w:rsidP="007340E0">
      <w:pPr>
        <w:spacing w:after="0" w:line="240" w:lineRule="auto"/>
        <w:jc w:val="both"/>
        <w:rPr>
          <w:color w:val="548DD4"/>
        </w:rPr>
      </w:pPr>
    </w:p>
    <w:p w:rsidR="00C718F3" w:rsidRPr="00B06037" w:rsidRDefault="00C718F3" w:rsidP="007340E0">
      <w:pPr>
        <w:tabs>
          <w:tab w:val="left" w:pos="567"/>
          <w:tab w:val="left" w:pos="3544"/>
        </w:tabs>
        <w:spacing w:line="240" w:lineRule="auto"/>
        <w:contextualSpacing/>
        <w:jc w:val="both"/>
        <w:rPr>
          <w:b/>
          <w:bCs/>
        </w:rPr>
      </w:pPr>
      <w:r w:rsidRPr="00B06037">
        <w:rPr>
          <w:b/>
          <w:bCs/>
        </w:rPr>
        <w:t>d)Údaje o ochraně stavby podle jiných právních předpisů</w:t>
      </w:r>
    </w:p>
    <w:p w:rsidR="00C718F3" w:rsidRPr="006518D6" w:rsidRDefault="00C718F3" w:rsidP="007340E0">
      <w:pPr>
        <w:tabs>
          <w:tab w:val="left" w:pos="567"/>
          <w:tab w:val="left" w:pos="3544"/>
        </w:tabs>
        <w:spacing w:line="240" w:lineRule="auto"/>
        <w:jc w:val="both"/>
      </w:pPr>
      <w:r w:rsidRPr="006518D6">
        <w:t xml:space="preserve">Objekt není zapsán v ústředním seznamu kulturních památek. </w:t>
      </w:r>
    </w:p>
    <w:p w:rsidR="00C718F3" w:rsidRPr="00B06037" w:rsidRDefault="00C718F3" w:rsidP="007340E0">
      <w:pPr>
        <w:spacing w:after="0" w:line="240" w:lineRule="auto"/>
        <w:jc w:val="both"/>
        <w:rPr>
          <w:color w:val="548DD4"/>
        </w:rPr>
      </w:pPr>
    </w:p>
    <w:p w:rsidR="00C718F3" w:rsidRPr="00B06037" w:rsidRDefault="00C718F3" w:rsidP="007340E0">
      <w:pPr>
        <w:autoSpaceDE w:val="0"/>
        <w:autoSpaceDN w:val="0"/>
        <w:adjustRightInd w:val="0"/>
        <w:spacing w:after="120" w:line="240" w:lineRule="auto"/>
        <w:contextualSpacing/>
        <w:rPr>
          <w:rFonts w:ascii="TrebuchetMS" w:hAnsi="TrebuchetMS" w:cs="TrebuchetMS"/>
          <w:b/>
          <w:bCs/>
          <w:sz w:val="20"/>
          <w:szCs w:val="20"/>
        </w:rPr>
      </w:pPr>
      <w:r w:rsidRPr="00B06037">
        <w:rPr>
          <w:b/>
          <w:bCs/>
        </w:rPr>
        <w:t>e) Údaje o dodržení technických požadavků na stavby a obecných technických požadavků splňujících bezbariérové užívaní staveb:</w:t>
      </w:r>
    </w:p>
    <w:p w:rsidR="00C718F3" w:rsidRDefault="00C718F3" w:rsidP="0090268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</w:pPr>
      <w:r>
        <w:t>Stavební úpravy jsou</w:t>
      </w:r>
      <w:r w:rsidRPr="00277D05">
        <w:t xml:space="preserve"> navržen</w:t>
      </w:r>
      <w:r>
        <w:t xml:space="preserve">y </w:t>
      </w:r>
      <w:r w:rsidRPr="00277D05">
        <w:t>tak, aby byl</w:t>
      </w:r>
      <w:r>
        <w:t>y</w:t>
      </w:r>
      <w:r w:rsidRPr="00277D05">
        <w:t xml:space="preserve"> v souladu s vyhláškou o obecně technických požadavcích na</w:t>
      </w:r>
      <w:r w:rsidR="00C53DFD">
        <w:t xml:space="preserve"> </w:t>
      </w:r>
      <w:r w:rsidRPr="00277D05">
        <w:t xml:space="preserve">výstavbu 268/2009 Sb. o technických požadavcích na </w:t>
      </w:r>
      <w:r w:rsidRPr="00D44B21">
        <w:t>stavby (otvorové výplně jsou navrženy s rámy a</w:t>
      </w:r>
      <w:r>
        <w:t> </w:t>
      </w:r>
      <w:r w:rsidRPr="00D44B21">
        <w:t>zasklením splňujícím požadavky normy ČSN 730540-2007).</w:t>
      </w:r>
    </w:p>
    <w:p w:rsidR="00C718F3" w:rsidRPr="00277D05" w:rsidRDefault="00C718F3" w:rsidP="00D44B21">
      <w:pPr>
        <w:tabs>
          <w:tab w:val="left" w:pos="284"/>
        </w:tabs>
        <w:autoSpaceDE w:val="0"/>
        <w:autoSpaceDN w:val="0"/>
        <w:adjustRightInd w:val="0"/>
        <w:spacing w:after="0" w:line="240" w:lineRule="auto"/>
      </w:pPr>
    </w:p>
    <w:p w:rsidR="00C718F3" w:rsidRPr="00D44B21" w:rsidRDefault="00C718F3" w:rsidP="00AD0C3F">
      <w:pPr>
        <w:tabs>
          <w:tab w:val="left" w:pos="284"/>
        </w:tabs>
        <w:autoSpaceDE w:val="0"/>
        <w:autoSpaceDN w:val="0"/>
        <w:adjustRightInd w:val="0"/>
        <w:spacing w:after="0" w:line="240" w:lineRule="auto"/>
      </w:pPr>
      <w:r w:rsidRPr="00AD0C3F">
        <w:t xml:space="preserve">Řešení pro osoby s omezenou schopností pohybu - </w:t>
      </w:r>
      <w:r>
        <w:t>charakter záměru nevyžaduje.</w:t>
      </w:r>
    </w:p>
    <w:p w:rsidR="00C718F3" w:rsidRPr="00B06037" w:rsidRDefault="00C718F3" w:rsidP="007340E0">
      <w:pPr>
        <w:tabs>
          <w:tab w:val="left" w:pos="567"/>
          <w:tab w:val="left" w:pos="3544"/>
        </w:tabs>
        <w:spacing w:after="0" w:line="240" w:lineRule="auto"/>
        <w:jc w:val="both"/>
        <w:rPr>
          <w:color w:val="548DD4"/>
        </w:rPr>
      </w:pPr>
    </w:p>
    <w:p w:rsidR="00C718F3" w:rsidRPr="00B06037" w:rsidRDefault="00C718F3" w:rsidP="007340E0">
      <w:pPr>
        <w:tabs>
          <w:tab w:val="left" w:pos="567"/>
          <w:tab w:val="left" w:pos="3544"/>
        </w:tabs>
        <w:spacing w:after="0" w:line="240" w:lineRule="auto"/>
        <w:jc w:val="both"/>
        <w:rPr>
          <w:b/>
          <w:bCs/>
        </w:rPr>
      </w:pPr>
      <w:r w:rsidRPr="00B06037">
        <w:rPr>
          <w:b/>
          <w:bCs/>
        </w:rPr>
        <w:t xml:space="preserve">f) </w:t>
      </w:r>
      <w:r>
        <w:rPr>
          <w:b/>
          <w:bCs/>
        </w:rPr>
        <w:t>Ú</w:t>
      </w:r>
      <w:r w:rsidRPr="00B06037">
        <w:rPr>
          <w:b/>
          <w:bCs/>
        </w:rPr>
        <w:t>daje o splnění požadavků dotčených orgánů a požadavků vyplývajících z jiných právních předpisů</w:t>
      </w:r>
    </w:p>
    <w:p w:rsidR="00C718F3" w:rsidRPr="001555C6" w:rsidRDefault="00AE7580" w:rsidP="00D44B21">
      <w:pPr>
        <w:spacing w:after="0" w:line="240" w:lineRule="auto"/>
        <w:jc w:val="both"/>
        <w:rPr>
          <w:b/>
          <w:lang w:eastAsia="cs-CZ"/>
        </w:rPr>
      </w:pPr>
      <w:r w:rsidRPr="00AE7580">
        <w:rPr>
          <w:lang w:eastAsia="cs-CZ"/>
        </w:rPr>
        <w:t>Vyjád</w:t>
      </w:r>
      <w:r>
        <w:rPr>
          <w:lang w:eastAsia="cs-CZ"/>
        </w:rPr>
        <w:t>ření přísluš</w:t>
      </w:r>
      <w:r w:rsidRPr="00AE7580">
        <w:rPr>
          <w:lang w:eastAsia="cs-CZ"/>
        </w:rPr>
        <w:t>ného stavebního úřadu je obsa</w:t>
      </w:r>
      <w:r>
        <w:rPr>
          <w:lang w:eastAsia="cs-CZ"/>
        </w:rPr>
        <w:t>ženo v části E – dokladové části, v něm je uvedeno</w:t>
      </w:r>
      <w:r w:rsidR="001555C6">
        <w:rPr>
          <w:lang w:eastAsia="cs-CZ"/>
        </w:rPr>
        <w:t xml:space="preserve">, že se jedná o záměr provedení udržovaných prací a stavebních úprav dle ust. § 103 odst. 1 písm. C) a d) stavebního zákona, které </w:t>
      </w:r>
      <w:r w:rsidR="001555C6" w:rsidRPr="001555C6">
        <w:rPr>
          <w:b/>
          <w:lang w:eastAsia="cs-CZ"/>
        </w:rPr>
        <w:t>nevyžadují stavební povolení ani ohlášení stavebnímu úřadu.</w:t>
      </w:r>
    </w:p>
    <w:p w:rsidR="00C718F3" w:rsidRPr="00B06037" w:rsidRDefault="00C718F3" w:rsidP="007340E0">
      <w:pPr>
        <w:spacing w:after="0" w:line="240" w:lineRule="auto"/>
        <w:jc w:val="both"/>
        <w:rPr>
          <w:color w:val="548DD4"/>
          <w:lang w:eastAsia="cs-CZ"/>
        </w:rPr>
      </w:pPr>
    </w:p>
    <w:p w:rsidR="00C718F3" w:rsidRPr="00B06037" w:rsidRDefault="00C718F3" w:rsidP="007340E0">
      <w:pPr>
        <w:spacing w:after="120" w:line="240" w:lineRule="auto"/>
        <w:contextualSpacing/>
        <w:jc w:val="both"/>
        <w:rPr>
          <w:b/>
          <w:bCs/>
          <w:lang w:eastAsia="cs-CZ"/>
        </w:rPr>
      </w:pPr>
      <w:r w:rsidRPr="00B06037">
        <w:rPr>
          <w:b/>
          <w:bCs/>
        </w:rPr>
        <w:t xml:space="preserve">g) </w:t>
      </w:r>
      <w:r w:rsidRPr="00B06037">
        <w:rPr>
          <w:b/>
          <w:bCs/>
          <w:lang w:eastAsia="cs-CZ"/>
        </w:rPr>
        <w:t>Seznam výjimek a úlevových řešení</w:t>
      </w:r>
    </w:p>
    <w:p w:rsidR="00C718F3" w:rsidRPr="007032D4" w:rsidRDefault="00C718F3" w:rsidP="007340E0">
      <w:pPr>
        <w:tabs>
          <w:tab w:val="left" w:pos="567"/>
          <w:tab w:val="left" w:pos="3544"/>
        </w:tabs>
        <w:spacing w:line="240" w:lineRule="auto"/>
        <w:jc w:val="both"/>
      </w:pPr>
      <w:r w:rsidRPr="007032D4">
        <w:t>Žádné výjimky ani navrhovaná úlevová řešení nejsou žádány, požadovány, známy a uplatňovány.</w:t>
      </w:r>
    </w:p>
    <w:p w:rsidR="00C718F3" w:rsidRPr="00B06037" w:rsidRDefault="00C718F3" w:rsidP="007340E0">
      <w:pPr>
        <w:spacing w:after="0" w:line="240" w:lineRule="auto"/>
        <w:jc w:val="both"/>
        <w:rPr>
          <w:color w:val="548DD4"/>
          <w:u w:val="single"/>
          <w:lang w:eastAsia="cs-CZ"/>
        </w:rPr>
      </w:pPr>
    </w:p>
    <w:p w:rsidR="00C718F3" w:rsidRPr="00B06037" w:rsidRDefault="00C718F3" w:rsidP="00253DB9">
      <w:pPr>
        <w:tabs>
          <w:tab w:val="left" w:pos="709"/>
          <w:tab w:val="left" w:pos="3544"/>
        </w:tabs>
        <w:spacing w:line="240" w:lineRule="auto"/>
        <w:contextualSpacing/>
        <w:jc w:val="both"/>
        <w:rPr>
          <w:b/>
          <w:bCs/>
          <w:u w:val="single"/>
        </w:rPr>
      </w:pPr>
      <w:r w:rsidRPr="00B06037">
        <w:rPr>
          <w:b/>
          <w:bCs/>
        </w:rPr>
        <w:t>h) Navrhované kapacity</w:t>
      </w:r>
    </w:p>
    <w:p w:rsidR="00C718F3" w:rsidRDefault="00C718F3" w:rsidP="007340E0">
      <w:pPr>
        <w:tabs>
          <w:tab w:val="left" w:pos="567"/>
          <w:tab w:val="left" w:pos="3544"/>
        </w:tabs>
        <w:spacing w:line="240" w:lineRule="auto"/>
        <w:jc w:val="both"/>
        <w:rPr>
          <w:lang w:eastAsia="cs-CZ"/>
        </w:rPr>
      </w:pPr>
      <w:r w:rsidRPr="0057395B">
        <w:rPr>
          <w:lang w:eastAsia="cs-CZ"/>
        </w:rPr>
        <w:t>Jedná se o výměnu celkem 200 výplní otvorů (okna s členěním, okna + balkónové dveře) + přínáležící venkovní a vnitřní parapetní desky.</w:t>
      </w:r>
    </w:p>
    <w:p w:rsidR="00AE7580" w:rsidRPr="00AE7580" w:rsidRDefault="00AE7580" w:rsidP="007340E0">
      <w:pPr>
        <w:tabs>
          <w:tab w:val="left" w:pos="567"/>
          <w:tab w:val="left" w:pos="3544"/>
        </w:tabs>
        <w:spacing w:line="240" w:lineRule="auto"/>
        <w:contextualSpacing/>
        <w:jc w:val="both"/>
        <w:rPr>
          <w:lang w:eastAsia="cs-CZ"/>
        </w:rPr>
      </w:pPr>
    </w:p>
    <w:p w:rsidR="00C718F3" w:rsidRPr="00B06037" w:rsidRDefault="00C718F3" w:rsidP="00253DB9">
      <w:pPr>
        <w:autoSpaceDE w:val="0"/>
        <w:autoSpaceDN w:val="0"/>
        <w:adjustRightInd w:val="0"/>
        <w:spacing w:line="240" w:lineRule="auto"/>
        <w:contextualSpacing/>
        <w:rPr>
          <w:b/>
          <w:bCs/>
        </w:rPr>
      </w:pPr>
      <w:r w:rsidRPr="00B06037">
        <w:rPr>
          <w:b/>
          <w:bCs/>
        </w:rPr>
        <w:t>i) Základní bilance stavby (potřeby a spotřeby médií a hmot):</w:t>
      </w:r>
    </w:p>
    <w:p w:rsidR="00C718F3" w:rsidRDefault="00C718F3" w:rsidP="003B0A64">
      <w:pPr>
        <w:tabs>
          <w:tab w:val="left" w:pos="284"/>
        </w:tabs>
        <w:autoSpaceDE w:val="0"/>
        <w:autoSpaceDN w:val="0"/>
        <w:adjustRightInd w:val="0"/>
        <w:spacing w:after="0" w:line="240" w:lineRule="auto"/>
      </w:pPr>
      <w:r w:rsidRPr="00E330EF">
        <w:t>Není součástí řešení.</w:t>
      </w:r>
    </w:p>
    <w:p w:rsidR="00C718F3" w:rsidRPr="00B06037" w:rsidRDefault="00C718F3" w:rsidP="007340E0">
      <w:pPr>
        <w:autoSpaceDE w:val="0"/>
        <w:autoSpaceDN w:val="0"/>
        <w:adjustRightInd w:val="0"/>
        <w:spacing w:after="0" w:line="240" w:lineRule="auto"/>
        <w:jc w:val="both"/>
        <w:rPr>
          <w:color w:val="548DD4"/>
        </w:rPr>
      </w:pPr>
    </w:p>
    <w:p w:rsidR="00C718F3" w:rsidRPr="00B06037" w:rsidRDefault="00C718F3" w:rsidP="007340E0">
      <w:pPr>
        <w:tabs>
          <w:tab w:val="left" w:pos="567"/>
          <w:tab w:val="left" w:pos="3544"/>
        </w:tabs>
        <w:spacing w:after="120" w:line="240" w:lineRule="auto"/>
        <w:contextualSpacing/>
        <w:jc w:val="both"/>
        <w:rPr>
          <w:b/>
          <w:bCs/>
          <w:u w:val="single"/>
        </w:rPr>
      </w:pPr>
      <w:r>
        <w:rPr>
          <w:b/>
          <w:bCs/>
        </w:rPr>
        <w:t xml:space="preserve">j) </w:t>
      </w:r>
      <w:r w:rsidRPr="00B06037">
        <w:rPr>
          <w:b/>
          <w:bCs/>
        </w:rPr>
        <w:t>Základní předpoklady výstavby (časové údaje o realizaci stavby, členění na etapy):</w:t>
      </w:r>
    </w:p>
    <w:p w:rsidR="00AE7580" w:rsidRDefault="00C718F3" w:rsidP="007340E0">
      <w:pPr>
        <w:tabs>
          <w:tab w:val="left" w:pos="567"/>
          <w:tab w:val="left" w:pos="3544"/>
        </w:tabs>
        <w:spacing w:line="240" w:lineRule="auto"/>
        <w:jc w:val="both"/>
      </w:pPr>
      <w:r>
        <w:t>Výměna oken a související stavební práce budou realizovány za provozu jednotlivých nemocničních oddělení.</w:t>
      </w:r>
    </w:p>
    <w:p w:rsidR="00297434" w:rsidRDefault="00297434" w:rsidP="007340E0">
      <w:pPr>
        <w:tabs>
          <w:tab w:val="left" w:pos="567"/>
          <w:tab w:val="left" w:pos="3544"/>
        </w:tabs>
        <w:spacing w:line="312" w:lineRule="auto"/>
        <w:jc w:val="both"/>
        <w:rPr>
          <w:b/>
          <w:bCs/>
          <w:sz w:val="28"/>
          <w:szCs w:val="28"/>
        </w:rPr>
      </w:pPr>
    </w:p>
    <w:p w:rsidR="00C53DFD" w:rsidRDefault="00C53DFD" w:rsidP="007340E0">
      <w:pPr>
        <w:tabs>
          <w:tab w:val="left" w:pos="567"/>
          <w:tab w:val="left" w:pos="3544"/>
        </w:tabs>
        <w:spacing w:line="312" w:lineRule="auto"/>
        <w:jc w:val="both"/>
        <w:rPr>
          <w:b/>
          <w:bCs/>
          <w:sz w:val="28"/>
          <w:szCs w:val="28"/>
        </w:rPr>
      </w:pPr>
    </w:p>
    <w:p w:rsidR="00C53DFD" w:rsidRDefault="00C53DFD" w:rsidP="007340E0">
      <w:pPr>
        <w:tabs>
          <w:tab w:val="left" w:pos="567"/>
          <w:tab w:val="left" w:pos="3544"/>
        </w:tabs>
        <w:spacing w:line="312" w:lineRule="auto"/>
        <w:jc w:val="both"/>
        <w:rPr>
          <w:b/>
          <w:bCs/>
          <w:sz w:val="28"/>
          <w:szCs w:val="28"/>
        </w:rPr>
      </w:pPr>
    </w:p>
    <w:p w:rsidR="00C718F3" w:rsidRPr="00B06037" w:rsidRDefault="00C718F3" w:rsidP="007340E0">
      <w:pPr>
        <w:tabs>
          <w:tab w:val="left" w:pos="567"/>
          <w:tab w:val="left" w:pos="3544"/>
        </w:tabs>
        <w:spacing w:line="312" w:lineRule="auto"/>
        <w:jc w:val="both"/>
        <w:rPr>
          <w:b/>
          <w:bCs/>
          <w:sz w:val="28"/>
          <w:szCs w:val="28"/>
        </w:rPr>
      </w:pPr>
      <w:r w:rsidRPr="00B06037">
        <w:rPr>
          <w:b/>
          <w:bCs/>
          <w:sz w:val="28"/>
          <w:szCs w:val="28"/>
        </w:rPr>
        <w:t>A.5</w:t>
      </w:r>
      <w:r w:rsidRPr="00B06037">
        <w:rPr>
          <w:b/>
          <w:bCs/>
          <w:sz w:val="28"/>
          <w:szCs w:val="28"/>
        </w:rPr>
        <w:tab/>
        <w:t>Členění stavby na objekty a technická a technologická zařízení</w:t>
      </w:r>
    </w:p>
    <w:p w:rsidR="00C718F3" w:rsidRDefault="00C718F3" w:rsidP="00A10001">
      <w:pPr>
        <w:tabs>
          <w:tab w:val="left" w:pos="567"/>
          <w:tab w:val="left" w:pos="3544"/>
        </w:tabs>
        <w:spacing w:after="60" w:line="312" w:lineRule="auto"/>
        <w:jc w:val="both"/>
      </w:pPr>
      <w:r>
        <w:t>Stavba nebude</w:t>
      </w:r>
      <w:r w:rsidRPr="0042509C">
        <w:t xml:space="preserve"> členěn</w:t>
      </w:r>
      <w:r>
        <w:t>a</w:t>
      </w:r>
      <w:r w:rsidRPr="0042509C">
        <w:t xml:space="preserve"> na stavební objekty.</w:t>
      </w:r>
    </w:p>
    <w:p w:rsidR="00C718F3" w:rsidRDefault="00C718F3" w:rsidP="00A10001">
      <w:pPr>
        <w:tabs>
          <w:tab w:val="left" w:pos="567"/>
          <w:tab w:val="left" w:pos="3544"/>
        </w:tabs>
        <w:spacing w:after="60" w:line="312" w:lineRule="auto"/>
        <w:jc w:val="both"/>
      </w:pPr>
      <w:r>
        <w:t>Záměr neobsahuje technická ani technologická zařízení.</w:t>
      </w:r>
    </w:p>
    <w:p w:rsidR="00C718F3" w:rsidRPr="00365F64" w:rsidRDefault="00C718F3" w:rsidP="00365F64">
      <w:pPr>
        <w:spacing w:after="0" w:line="240" w:lineRule="auto"/>
        <w:jc w:val="both"/>
      </w:pPr>
    </w:p>
    <w:p w:rsidR="00C718F3" w:rsidRDefault="00C718F3" w:rsidP="00365F64">
      <w:pPr>
        <w:spacing w:after="0" w:line="240" w:lineRule="auto"/>
        <w:jc w:val="both"/>
      </w:pPr>
      <w:r w:rsidRPr="00365F64">
        <w:t>Poznámka:</w:t>
      </w:r>
    </w:p>
    <w:p w:rsidR="00C718F3" w:rsidRPr="00365F64" w:rsidRDefault="00C718F3" w:rsidP="00365F64">
      <w:pPr>
        <w:spacing w:after="0" w:line="240" w:lineRule="auto"/>
        <w:jc w:val="both"/>
      </w:pPr>
      <w:r w:rsidRPr="00365F64">
        <w:t xml:space="preserve">Projektová dokumentace byla vypracována podle </w:t>
      </w:r>
      <w:r>
        <w:t>Č</w:t>
      </w:r>
      <w:r w:rsidRPr="00365F64">
        <w:t>SN, vyhlášek a zákonu platných v dob</w:t>
      </w:r>
      <w:r>
        <w:t>ě</w:t>
      </w:r>
      <w:r w:rsidRPr="00365F64">
        <w:t xml:space="preserve"> jejího</w:t>
      </w:r>
      <w:r w:rsidR="00286718">
        <w:t xml:space="preserve"> </w:t>
      </w:r>
      <w:r w:rsidRPr="00365F64">
        <w:t>p</w:t>
      </w:r>
      <w:r>
        <w:t>ř</w:t>
      </w:r>
      <w:r w:rsidRPr="00365F64">
        <w:t>edání objednateli. Technické specifikace obsažené v projektové dokumentaci udávají technický</w:t>
      </w:r>
      <w:r w:rsidR="00286718">
        <w:t xml:space="preserve"> </w:t>
      </w:r>
      <w:r w:rsidRPr="00365F64">
        <w:t>standard stavby, jednotlivých výrobku a materiálu a je možné je po dohod</w:t>
      </w:r>
      <w:r>
        <w:t>ě</w:t>
      </w:r>
      <w:r w:rsidRPr="00365F64">
        <w:t xml:space="preserve"> s investorem a</w:t>
      </w:r>
      <w:r w:rsidR="00286718">
        <w:t xml:space="preserve"> </w:t>
      </w:r>
      <w:r w:rsidRPr="00365F64">
        <w:t>projektantem zam</w:t>
      </w:r>
      <w:r>
        <w:t>ě</w:t>
      </w:r>
      <w:r w:rsidRPr="00365F64">
        <w:t>nit stejným nebo vyšším standardem.</w:t>
      </w:r>
      <w:r w:rsidR="00880602">
        <w:t xml:space="preserve"> </w:t>
      </w:r>
      <w:r w:rsidRPr="00365F64">
        <w:t>Vešker</w:t>
      </w:r>
      <w:bookmarkStart w:id="0" w:name="_GoBack"/>
      <w:bookmarkEnd w:id="0"/>
      <w:r w:rsidRPr="00365F64">
        <w:t>á za</w:t>
      </w:r>
      <w:r>
        <w:t>ř</w:t>
      </w:r>
      <w:r w:rsidRPr="00365F64">
        <w:t xml:space="preserve">ízení a dodávky budou dokompletovány, nainstalovány </w:t>
      </w:r>
      <w:r>
        <w:t>č</w:t>
      </w:r>
      <w:r w:rsidRPr="00365F64">
        <w:t>i p</w:t>
      </w:r>
      <w:r>
        <w:t>ř</w:t>
      </w:r>
      <w:r w:rsidRPr="00365F64">
        <w:t>ikotveny a</w:t>
      </w:r>
      <w:r>
        <w:t> </w:t>
      </w:r>
      <w:r w:rsidRPr="00365F64">
        <w:t>propojeny tak,</w:t>
      </w:r>
      <w:r w:rsidR="00880602">
        <w:t xml:space="preserve"> </w:t>
      </w:r>
      <w:r w:rsidRPr="00365F64">
        <w:t>aby byly p</w:t>
      </w:r>
      <w:r>
        <w:t>ř</w:t>
      </w:r>
      <w:r w:rsidRPr="00365F64">
        <w:t>i p</w:t>
      </w:r>
      <w:r>
        <w:t>ř</w:t>
      </w:r>
      <w:r w:rsidRPr="00365F64">
        <w:t>edání pln</w:t>
      </w:r>
      <w:r>
        <w:t>ě</w:t>
      </w:r>
      <w:r w:rsidRPr="00365F64">
        <w:t xml:space="preserve"> funk</w:t>
      </w:r>
      <w:r>
        <w:t>č</w:t>
      </w:r>
      <w:r w:rsidRPr="00365F64">
        <w:t>ní. Sou</w:t>
      </w:r>
      <w:r>
        <w:t>č</w:t>
      </w:r>
      <w:r w:rsidRPr="00365F64">
        <w:t>ástí každé dodávky je i funk</w:t>
      </w:r>
      <w:r>
        <w:t>č</w:t>
      </w:r>
      <w:r w:rsidRPr="00365F64">
        <w:t>ní odzkoušení jednotlivých</w:t>
      </w:r>
      <w:r>
        <w:t> č</w:t>
      </w:r>
      <w:r w:rsidRPr="00365F64">
        <w:t>ástí za</w:t>
      </w:r>
      <w:r>
        <w:t>ř</w:t>
      </w:r>
      <w:r w:rsidRPr="00365F64">
        <w:t>ízení a za</w:t>
      </w:r>
      <w:r>
        <w:t>ř</w:t>
      </w:r>
      <w:r w:rsidRPr="00365F64">
        <w:t>ízení jako celku - individuální zkoušky v rámci jednotlivých profesí samostatn</w:t>
      </w:r>
      <w:r>
        <w:t>ě</w:t>
      </w:r>
      <w:r w:rsidRPr="00365F64">
        <w:t>.</w:t>
      </w:r>
      <w:r w:rsidR="00880602">
        <w:t xml:space="preserve"> </w:t>
      </w:r>
      <w:r w:rsidRPr="00365F64">
        <w:t>Sou</w:t>
      </w:r>
      <w:r>
        <w:t>č</w:t>
      </w:r>
      <w:r w:rsidRPr="00365F64">
        <w:t>ástí dodávky je i p</w:t>
      </w:r>
      <w:r>
        <w:t>ř</w:t>
      </w:r>
      <w:r w:rsidRPr="00365F64">
        <w:t>íprava na komplexní zkoušky a provedení komplexních zkoušek.</w:t>
      </w:r>
      <w:r w:rsidR="00286718">
        <w:t xml:space="preserve"> </w:t>
      </w:r>
      <w:r w:rsidRPr="00365F64">
        <w:t>Sou</w:t>
      </w:r>
      <w:r>
        <w:t>č</w:t>
      </w:r>
      <w:r w:rsidRPr="00365F64">
        <w:t>ástí dodávky za</w:t>
      </w:r>
      <w:r>
        <w:t>ř</w:t>
      </w:r>
      <w:r w:rsidRPr="00365F64">
        <w:t>ízení a systému, které to vyžadují, je i zaškolení obsluhy a údržby.</w:t>
      </w:r>
    </w:p>
    <w:p w:rsidR="00C718F3" w:rsidRDefault="00C718F3" w:rsidP="007340E0">
      <w:pPr>
        <w:tabs>
          <w:tab w:val="left" w:pos="567"/>
          <w:tab w:val="left" w:pos="3544"/>
        </w:tabs>
        <w:spacing w:line="240" w:lineRule="auto"/>
        <w:jc w:val="right"/>
      </w:pPr>
    </w:p>
    <w:p w:rsidR="00C718F3" w:rsidRDefault="00C718F3" w:rsidP="007340E0">
      <w:pPr>
        <w:tabs>
          <w:tab w:val="left" w:pos="567"/>
          <w:tab w:val="left" w:pos="3544"/>
        </w:tabs>
        <w:spacing w:line="240" w:lineRule="auto"/>
        <w:jc w:val="right"/>
      </w:pPr>
    </w:p>
    <w:p w:rsidR="00297434" w:rsidRDefault="00297434" w:rsidP="007340E0">
      <w:pPr>
        <w:tabs>
          <w:tab w:val="left" w:pos="567"/>
          <w:tab w:val="left" w:pos="3544"/>
        </w:tabs>
        <w:spacing w:line="240" w:lineRule="auto"/>
        <w:jc w:val="right"/>
      </w:pPr>
    </w:p>
    <w:p w:rsidR="00297434" w:rsidRDefault="00297434" w:rsidP="007340E0">
      <w:pPr>
        <w:tabs>
          <w:tab w:val="left" w:pos="567"/>
          <w:tab w:val="left" w:pos="3544"/>
        </w:tabs>
        <w:spacing w:line="240" w:lineRule="auto"/>
        <w:jc w:val="right"/>
      </w:pPr>
    </w:p>
    <w:p w:rsidR="00C718F3" w:rsidRDefault="00C718F3" w:rsidP="00842C96">
      <w:pPr>
        <w:tabs>
          <w:tab w:val="left" w:pos="567"/>
          <w:tab w:val="left" w:pos="6521"/>
        </w:tabs>
        <w:spacing w:line="23" w:lineRule="atLeast"/>
        <w:jc w:val="right"/>
      </w:pPr>
      <w:r w:rsidRPr="00582802">
        <w:t xml:space="preserve">V Brně dne </w:t>
      </w:r>
      <w:r>
        <w:t>2</w:t>
      </w:r>
      <w:r w:rsidR="00297434">
        <w:t>3</w:t>
      </w:r>
      <w:r w:rsidRPr="00582802">
        <w:t>.</w:t>
      </w:r>
      <w:r w:rsidR="00297434">
        <w:t xml:space="preserve"> </w:t>
      </w:r>
      <w:r w:rsidRPr="00582802">
        <w:t>7. 2014</w:t>
      </w:r>
    </w:p>
    <w:p w:rsidR="00C718F3" w:rsidRPr="00582802" w:rsidRDefault="00C718F3" w:rsidP="00842C96">
      <w:pPr>
        <w:tabs>
          <w:tab w:val="left" w:pos="567"/>
          <w:tab w:val="left" w:pos="6521"/>
        </w:tabs>
        <w:spacing w:line="23" w:lineRule="atLeast"/>
        <w:jc w:val="right"/>
      </w:pPr>
      <w:r>
        <w:t>Ing. arch. Ondřej Skála</w:t>
      </w:r>
    </w:p>
    <w:p w:rsidR="00C718F3" w:rsidRPr="0042509C" w:rsidRDefault="00C718F3" w:rsidP="00842C96">
      <w:pPr>
        <w:tabs>
          <w:tab w:val="left" w:pos="567"/>
          <w:tab w:val="left" w:pos="3544"/>
        </w:tabs>
        <w:spacing w:line="240" w:lineRule="auto"/>
        <w:jc w:val="right"/>
      </w:pPr>
    </w:p>
    <w:sectPr w:rsidR="00C718F3" w:rsidRPr="0042509C" w:rsidSect="00AE7580">
      <w:headerReference w:type="default" r:id="rId7"/>
      <w:footerReference w:type="default" r:id="rId8"/>
      <w:pgSz w:w="11906" w:h="16838"/>
      <w:pgMar w:top="709" w:right="991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F37" w:rsidRDefault="00226F37" w:rsidP="00EE3560">
      <w:pPr>
        <w:spacing w:after="0" w:line="240" w:lineRule="auto"/>
      </w:pPr>
      <w:r>
        <w:separator/>
      </w:r>
    </w:p>
  </w:endnote>
  <w:endnote w:type="continuationSeparator" w:id="0">
    <w:p w:rsidR="00226F37" w:rsidRDefault="00226F37" w:rsidP="00EE3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MS">
    <w:altName w:val="Arial Unicode MS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8F3" w:rsidRDefault="005D2FFB">
    <w:pPr>
      <w:pStyle w:val="Zpat"/>
      <w:jc w:val="right"/>
    </w:pPr>
    <w:r>
      <w:fldChar w:fldCharType="begin"/>
    </w:r>
    <w:r w:rsidR="001A371A">
      <w:instrText>PAGE   \* MERGEFORMAT</w:instrText>
    </w:r>
    <w:r>
      <w:fldChar w:fldCharType="separate"/>
    </w:r>
    <w:r w:rsidR="00880602">
      <w:rPr>
        <w:noProof/>
      </w:rPr>
      <w:t>1</w:t>
    </w:r>
    <w:r>
      <w:rPr>
        <w:noProof/>
      </w:rPr>
      <w:fldChar w:fldCharType="end"/>
    </w:r>
  </w:p>
  <w:p w:rsidR="00C718F3" w:rsidRDefault="00C718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F37" w:rsidRDefault="00226F37" w:rsidP="00EE3560">
      <w:pPr>
        <w:spacing w:after="0" w:line="240" w:lineRule="auto"/>
      </w:pPr>
      <w:r>
        <w:separator/>
      </w:r>
    </w:p>
  </w:footnote>
  <w:footnote w:type="continuationSeparator" w:id="0">
    <w:p w:rsidR="00226F37" w:rsidRDefault="00226F37" w:rsidP="00EE3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8F3" w:rsidRPr="00F13B26" w:rsidRDefault="00C718F3" w:rsidP="00F13B26">
    <w:pPr>
      <w:pStyle w:val="Zhlav"/>
      <w:tabs>
        <w:tab w:val="clear" w:pos="4536"/>
        <w:tab w:val="clear" w:pos="9072"/>
        <w:tab w:val="center" w:pos="3402"/>
        <w:tab w:val="left" w:pos="7655"/>
        <w:tab w:val="right" w:pos="9639"/>
      </w:tabs>
      <w:jc w:val="right"/>
      <w:rPr>
        <w:sz w:val="14"/>
        <w:szCs w:val="14"/>
      </w:rPr>
    </w:pPr>
    <w:r w:rsidRPr="00F13B26">
      <w:rPr>
        <w:sz w:val="14"/>
        <w:szCs w:val="14"/>
      </w:rPr>
      <w:t>Výměna oken budovy „L“</w:t>
    </w:r>
    <w:r>
      <w:rPr>
        <w:sz w:val="14"/>
        <w:szCs w:val="14"/>
      </w:rPr>
      <w:t xml:space="preserve"> -</w:t>
    </w:r>
    <w:r w:rsidRPr="00F13B26">
      <w:rPr>
        <w:sz w:val="14"/>
        <w:szCs w:val="14"/>
      </w:rPr>
      <w:t xml:space="preserve"> Nemocnice Ivančice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5727E"/>
    <w:multiLevelType w:val="hybridMultilevel"/>
    <w:tmpl w:val="3FD09E3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66E9C"/>
    <w:rsid w:val="0000584B"/>
    <w:rsid w:val="0001443D"/>
    <w:rsid w:val="00021A57"/>
    <w:rsid w:val="00022466"/>
    <w:rsid w:val="00031A59"/>
    <w:rsid w:val="00076BAF"/>
    <w:rsid w:val="00082B51"/>
    <w:rsid w:val="0009468F"/>
    <w:rsid w:val="00097078"/>
    <w:rsid w:val="000B2C2F"/>
    <w:rsid w:val="000C3D3A"/>
    <w:rsid w:val="000D47DD"/>
    <w:rsid w:val="000D72B4"/>
    <w:rsid w:val="000E3F7E"/>
    <w:rsid w:val="000E45CE"/>
    <w:rsid w:val="000F01C1"/>
    <w:rsid w:val="0010252E"/>
    <w:rsid w:val="00103026"/>
    <w:rsid w:val="0010689D"/>
    <w:rsid w:val="00110562"/>
    <w:rsid w:val="001174E6"/>
    <w:rsid w:val="00131234"/>
    <w:rsid w:val="001332B5"/>
    <w:rsid w:val="0013595D"/>
    <w:rsid w:val="00140825"/>
    <w:rsid w:val="00143D59"/>
    <w:rsid w:val="00146788"/>
    <w:rsid w:val="001555C6"/>
    <w:rsid w:val="00160243"/>
    <w:rsid w:val="00160EC3"/>
    <w:rsid w:val="00166A1B"/>
    <w:rsid w:val="00176BB5"/>
    <w:rsid w:val="00182AA6"/>
    <w:rsid w:val="00184E45"/>
    <w:rsid w:val="00197F85"/>
    <w:rsid w:val="001A16BF"/>
    <w:rsid w:val="001A328D"/>
    <w:rsid w:val="001A371A"/>
    <w:rsid w:val="001E00AA"/>
    <w:rsid w:val="0021571C"/>
    <w:rsid w:val="00226F37"/>
    <w:rsid w:val="002331F5"/>
    <w:rsid w:val="00253DB9"/>
    <w:rsid w:val="002619B1"/>
    <w:rsid w:val="00265CBB"/>
    <w:rsid w:val="002750FF"/>
    <w:rsid w:val="00277D05"/>
    <w:rsid w:val="00281FC4"/>
    <w:rsid w:val="00283F48"/>
    <w:rsid w:val="00286435"/>
    <w:rsid w:val="00286718"/>
    <w:rsid w:val="002947A1"/>
    <w:rsid w:val="00297434"/>
    <w:rsid w:val="002A3D6E"/>
    <w:rsid w:val="002A658E"/>
    <w:rsid w:val="002B7B86"/>
    <w:rsid w:val="002C491F"/>
    <w:rsid w:val="002D374A"/>
    <w:rsid w:val="002D5A5E"/>
    <w:rsid w:val="002E3790"/>
    <w:rsid w:val="002E4C18"/>
    <w:rsid w:val="0030737B"/>
    <w:rsid w:val="00307CDE"/>
    <w:rsid w:val="00317147"/>
    <w:rsid w:val="00317E33"/>
    <w:rsid w:val="003342C7"/>
    <w:rsid w:val="00355BFC"/>
    <w:rsid w:val="00360F2C"/>
    <w:rsid w:val="00361AA5"/>
    <w:rsid w:val="00365F64"/>
    <w:rsid w:val="00367450"/>
    <w:rsid w:val="003756F4"/>
    <w:rsid w:val="00377E54"/>
    <w:rsid w:val="0038129A"/>
    <w:rsid w:val="0039629D"/>
    <w:rsid w:val="003A3801"/>
    <w:rsid w:val="003A51A7"/>
    <w:rsid w:val="003A67B9"/>
    <w:rsid w:val="003A6CA1"/>
    <w:rsid w:val="003B0A64"/>
    <w:rsid w:val="003C1150"/>
    <w:rsid w:val="003E0BBB"/>
    <w:rsid w:val="003E79ED"/>
    <w:rsid w:val="003F3319"/>
    <w:rsid w:val="003F4B2F"/>
    <w:rsid w:val="003F57F0"/>
    <w:rsid w:val="003F6BDE"/>
    <w:rsid w:val="004007C9"/>
    <w:rsid w:val="0041563F"/>
    <w:rsid w:val="00420246"/>
    <w:rsid w:val="00424266"/>
    <w:rsid w:val="0042509C"/>
    <w:rsid w:val="00431A6E"/>
    <w:rsid w:val="004324D9"/>
    <w:rsid w:val="00440192"/>
    <w:rsid w:val="00441D3A"/>
    <w:rsid w:val="00464215"/>
    <w:rsid w:val="0047022B"/>
    <w:rsid w:val="00472CFC"/>
    <w:rsid w:val="0047751C"/>
    <w:rsid w:val="004A2051"/>
    <w:rsid w:val="004B568A"/>
    <w:rsid w:val="004B5C70"/>
    <w:rsid w:val="004D1112"/>
    <w:rsid w:val="004D1882"/>
    <w:rsid w:val="004D29A8"/>
    <w:rsid w:val="004D3E13"/>
    <w:rsid w:val="004D5615"/>
    <w:rsid w:val="004D586E"/>
    <w:rsid w:val="004E58AF"/>
    <w:rsid w:val="004F0ECF"/>
    <w:rsid w:val="004F1D2C"/>
    <w:rsid w:val="00500CFE"/>
    <w:rsid w:val="0051582A"/>
    <w:rsid w:val="005331FB"/>
    <w:rsid w:val="00536DCE"/>
    <w:rsid w:val="00555F67"/>
    <w:rsid w:val="00556AB3"/>
    <w:rsid w:val="0055716C"/>
    <w:rsid w:val="0057395B"/>
    <w:rsid w:val="0057664D"/>
    <w:rsid w:val="0058204D"/>
    <w:rsid w:val="00582802"/>
    <w:rsid w:val="005A37B9"/>
    <w:rsid w:val="005A78F9"/>
    <w:rsid w:val="005B6713"/>
    <w:rsid w:val="005C38F4"/>
    <w:rsid w:val="005C44E9"/>
    <w:rsid w:val="005C7937"/>
    <w:rsid w:val="005D0DC4"/>
    <w:rsid w:val="005D2FFB"/>
    <w:rsid w:val="005D6D22"/>
    <w:rsid w:val="005F3226"/>
    <w:rsid w:val="00607FAA"/>
    <w:rsid w:val="00622DD1"/>
    <w:rsid w:val="00626A67"/>
    <w:rsid w:val="00626ECB"/>
    <w:rsid w:val="00633B64"/>
    <w:rsid w:val="00641AB3"/>
    <w:rsid w:val="00647D18"/>
    <w:rsid w:val="006518D6"/>
    <w:rsid w:val="006544E2"/>
    <w:rsid w:val="0065535C"/>
    <w:rsid w:val="00660960"/>
    <w:rsid w:val="00664BC9"/>
    <w:rsid w:val="006805B9"/>
    <w:rsid w:val="00684ADA"/>
    <w:rsid w:val="00695A96"/>
    <w:rsid w:val="006A6786"/>
    <w:rsid w:val="006B33EA"/>
    <w:rsid w:val="006C3A6B"/>
    <w:rsid w:val="006E238B"/>
    <w:rsid w:val="006E4919"/>
    <w:rsid w:val="006F188C"/>
    <w:rsid w:val="006F337C"/>
    <w:rsid w:val="006F4869"/>
    <w:rsid w:val="0070008E"/>
    <w:rsid w:val="007032D4"/>
    <w:rsid w:val="00724413"/>
    <w:rsid w:val="007336A6"/>
    <w:rsid w:val="007340E0"/>
    <w:rsid w:val="00744B6F"/>
    <w:rsid w:val="0074509A"/>
    <w:rsid w:val="00746380"/>
    <w:rsid w:val="007501AE"/>
    <w:rsid w:val="007527E9"/>
    <w:rsid w:val="00791C80"/>
    <w:rsid w:val="00795C2C"/>
    <w:rsid w:val="00796EEC"/>
    <w:rsid w:val="00797028"/>
    <w:rsid w:val="00797630"/>
    <w:rsid w:val="007A4B89"/>
    <w:rsid w:val="007D278D"/>
    <w:rsid w:val="007D3A52"/>
    <w:rsid w:val="007E60A5"/>
    <w:rsid w:val="007F0830"/>
    <w:rsid w:val="00801F48"/>
    <w:rsid w:val="00803B4E"/>
    <w:rsid w:val="008058A7"/>
    <w:rsid w:val="00811BC9"/>
    <w:rsid w:val="00826410"/>
    <w:rsid w:val="008418FD"/>
    <w:rsid w:val="00842C96"/>
    <w:rsid w:val="0084552C"/>
    <w:rsid w:val="008534E0"/>
    <w:rsid w:val="008612FB"/>
    <w:rsid w:val="00861A1D"/>
    <w:rsid w:val="00863319"/>
    <w:rsid w:val="0087394C"/>
    <w:rsid w:val="00876B1D"/>
    <w:rsid w:val="00877518"/>
    <w:rsid w:val="00880602"/>
    <w:rsid w:val="00883C35"/>
    <w:rsid w:val="00884458"/>
    <w:rsid w:val="00884788"/>
    <w:rsid w:val="008A5C9F"/>
    <w:rsid w:val="008A74EC"/>
    <w:rsid w:val="008C0E79"/>
    <w:rsid w:val="008D3970"/>
    <w:rsid w:val="00900EB1"/>
    <w:rsid w:val="00902689"/>
    <w:rsid w:val="00911589"/>
    <w:rsid w:val="009141CF"/>
    <w:rsid w:val="00922650"/>
    <w:rsid w:val="009263F1"/>
    <w:rsid w:val="00926A7C"/>
    <w:rsid w:val="00927AC9"/>
    <w:rsid w:val="00940AD7"/>
    <w:rsid w:val="00943556"/>
    <w:rsid w:val="00945FC3"/>
    <w:rsid w:val="00952921"/>
    <w:rsid w:val="00964358"/>
    <w:rsid w:val="009714FE"/>
    <w:rsid w:val="00982471"/>
    <w:rsid w:val="009924F1"/>
    <w:rsid w:val="009933D1"/>
    <w:rsid w:val="00997E5B"/>
    <w:rsid w:val="009D3C18"/>
    <w:rsid w:val="009F3504"/>
    <w:rsid w:val="009F5FC7"/>
    <w:rsid w:val="009F7010"/>
    <w:rsid w:val="00A02AB7"/>
    <w:rsid w:val="00A10001"/>
    <w:rsid w:val="00A201A2"/>
    <w:rsid w:val="00A23EA4"/>
    <w:rsid w:val="00A40F0D"/>
    <w:rsid w:val="00A64F46"/>
    <w:rsid w:val="00A7741E"/>
    <w:rsid w:val="00A817E9"/>
    <w:rsid w:val="00AA52B9"/>
    <w:rsid w:val="00AD0C3F"/>
    <w:rsid w:val="00AD6867"/>
    <w:rsid w:val="00AD6EC3"/>
    <w:rsid w:val="00AE5D11"/>
    <w:rsid w:val="00AE7580"/>
    <w:rsid w:val="00AE767F"/>
    <w:rsid w:val="00AF163D"/>
    <w:rsid w:val="00AF20E8"/>
    <w:rsid w:val="00B06037"/>
    <w:rsid w:val="00B1079F"/>
    <w:rsid w:val="00B174BB"/>
    <w:rsid w:val="00B24F7A"/>
    <w:rsid w:val="00B27EE5"/>
    <w:rsid w:val="00B44089"/>
    <w:rsid w:val="00B65A70"/>
    <w:rsid w:val="00B66E9C"/>
    <w:rsid w:val="00B67DC8"/>
    <w:rsid w:val="00B72B3E"/>
    <w:rsid w:val="00B92204"/>
    <w:rsid w:val="00B97CE6"/>
    <w:rsid w:val="00BA217C"/>
    <w:rsid w:val="00BB22CC"/>
    <w:rsid w:val="00BB64B4"/>
    <w:rsid w:val="00BB6BC5"/>
    <w:rsid w:val="00BC0086"/>
    <w:rsid w:val="00BC7B3C"/>
    <w:rsid w:val="00BD0D6F"/>
    <w:rsid w:val="00BF2FBF"/>
    <w:rsid w:val="00BF412C"/>
    <w:rsid w:val="00BF4BEB"/>
    <w:rsid w:val="00C2119C"/>
    <w:rsid w:val="00C2255E"/>
    <w:rsid w:val="00C30260"/>
    <w:rsid w:val="00C4086C"/>
    <w:rsid w:val="00C42837"/>
    <w:rsid w:val="00C53DFD"/>
    <w:rsid w:val="00C54B0A"/>
    <w:rsid w:val="00C6045C"/>
    <w:rsid w:val="00C700BD"/>
    <w:rsid w:val="00C70A42"/>
    <w:rsid w:val="00C718F3"/>
    <w:rsid w:val="00C7253B"/>
    <w:rsid w:val="00C75393"/>
    <w:rsid w:val="00C80187"/>
    <w:rsid w:val="00C83296"/>
    <w:rsid w:val="00C848DA"/>
    <w:rsid w:val="00C927CF"/>
    <w:rsid w:val="00C94757"/>
    <w:rsid w:val="00CB1DF8"/>
    <w:rsid w:val="00CC4E4D"/>
    <w:rsid w:val="00CD3753"/>
    <w:rsid w:val="00CD39A1"/>
    <w:rsid w:val="00CD6E35"/>
    <w:rsid w:val="00CE7881"/>
    <w:rsid w:val="00CF63FF"/>
    <w:rsid w:val="00D13C77"/>
    <w:rsid w:val="00D1592F"/>
    <w:rsid w:val="00D16C83"/>
    <w:rsid w:val="00D315CD"/>
    <w:rsid w:val="00D354DC"/>
    <w:rsid w:val="00D415FC"/>
    <w:rsid w:val="00D44B21"/>
    <w:rsid w:val="00D51CEA"/>
    <w:rsid w:val="00D610C9"/>
    <w:rsid w:val="00D61449"/>
    <w:rsid w:val="00D65EAB"/>
    <w:rsid w:val="00D6784F"/>
    <w:rsid w:val="00D872C8"/>
    <w:rsid w:val="00D94B6A"/>
    <w:rsid w:val="00D973D7"/>
    <w:rsid w:val="00D97AF5"/>
    <w:rsid w:val="00DA654E"/>
    <w:rsid w:val="00DB4650"/>
    <w:rsid w:val="00DD23DA"/>
    <w:rsid w:val="00DE718F"/>
    <w:rsid w:val="00DF01F2"/>
    <w:rsid w:val="00DF5CD1"/>
    <w:rsid w:val="00DF70E8"/>
    <w:rsid w:val="00E05018"/>
    <w:rsid w:val="00E16B3E"/>
    <w:rsid w:val="00E23C6B"/>
    <w:rsid w:val="00E23E70"/>
    <w:rsid w:val="00E330EF"/>
    <w:rsid w:val="00E3711E"/>
    <w:rsid w:val="00E40A9C"/>
    <w:rsid w:val="00E43B7D"/>
    <w:rsid w:val="00E449CC"/>
    <w:rsid w:val="00E45E6F"/>
    <w:rsid w:val="00E46390"/>
    <w:rsid w:val="00E51D4F"/>
    <w:rsid w:val="00E60C59"/>
    <w:rsid w:val="00E665CC"/>
    <w:rsid w:val="00E670E6"/>
    <w:rsid w:val="00E84003"/>
    <w:rsid w:val="00E953FE"/>
    <w:rsid w:val="00E962FC"/>
    <w:rsid w:val="00EA01B4"/>
    <w:rsid w:val="00EA020B"/>
    <w:rsid w:val="00EC2279"/>
    <w:rsid w:val="00EC4FBF"/>
    <w:rsid w:val="00EE0DEA"/>
    <w:rsid w:val="00EE3560"/>
    <w:rsid w:val="00EF3BE0"/>
    <w:rsid w:val="00EF4905"/>
    <w:rsid w:val="00EF5706"/>
    <w:rsid w:val="00F0020D"/>
    <w:rsid w:val="00F103BA"/>
    <w:rsid w:val="00F13B26"/>
    <w:rsid w:val="00F16AD4"/>
    <w:rsid w:val="00F36A39"/>
    <w:rsid w:val="00F40639"/>
    <w:rsid w:val="00F57BD9"/>
    <w:rsid w:val="00F64236"/>
    <w:rsid w:val="00F65C10"/>
    <w:rsid w:val="00F75CC8"/>
    <w:rsid w:val="00F86501"/>
    <w:rsid w:val="00F91FFF"/>
    <w:rsid w:val="00F977C9"/>
    <w:rsid w:val="00FA049D"/>
    <w:rsid w:val="00FA5935"/>
    <w:rsid w:val="00FB1AED"/>
    <w:rsid w:val="00FC7196"/>
    <w:rsid w:val="00FD1870"/>
    <w:rsid w:val="00FD3CBD"/>
    <w:rsid w:val="00FE04AF"/>
    <w:rsid w:val="00FE5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9817AE-3916-43F1-9AF0-A31B2AEF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58A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72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244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EE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E3560"/>
  </w:style>
  <w:style w:type="paragraph" w:styleId="Zpat">
    <w:name w:val="footer"/>
    <w:basedOn w:val="Normln"/>
    <w:link w:val="ZpatChar"/>
    <w:uiPriority w:val="99"/>
    <w:rsid w:val="00EE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E3560"/>
  </w:style>
  <w:style w:type="character" w:customStyle="1" w:styleId="apple-converted-space">
    <w:name w:val="apple-converted-space"/>
    <w:basedOn w:val="Standardnpsmoodstavce"/>
    <w:uiPriority w:val="99"/>
    <w:rsid w:val="008418FD"/>
  </w:style>
  <w:style w:type="paragraph" w:styleId="Odstavecseseznamem">
    <w:name w:val="List Paragraph"/>
    <w:basedOn w:val="Normln"/>
    <w:uiPriority w:val="99"/>
    <w:qFormat/>
    <w:rsid w:val="003A67B9"/>
    <w:pPr>
      <w:ind w:left="720"/>
    </w:pPr>
  </w:style>
  <w:style w:type="paragraph" w:customStyle="1" w:styleId="Normln1">
    <w:name w:val="Normální+1.ř"/>
    <w:basedOn w:val="Normln"/>
    <w:uiPriority w:val="99"/>
    <w:rsid w:val="00110562"/>
    <w:pPr>
      <w:suppressAutoHyphens/>
      <w:autoSpaceDE w:val="0"/>
      <w:autoSpaceDN w:val="0"/>
      <w:spacing w:after="0" w:line="240" w:lineRule="auto"/>
      <w:ind w:firstLine="709"/>
      <w:jc w:val="both"/>
    </w:pPr>
    <w:rPr>
      <w:rFonts w:eastAsia="Times New Roman"/>
      <w:sz w:val="24"/>
      <w:szCs w:val="24"/>
      <w:lang w:eastAsia="cs-CZ"/>
    </w:rPr>
  </w:style>
  <w:style w:type="character" w:styleId="Hypertextovodkaz">
    <w:name w:val="Hyperlink"/>
    <w:uiPriority w:val="99"/>
    <w:rsid w:val="004D1882"/>
    <w:rPr>
      <w:color w:val="0000FF"/>
      <w:u w:val="single"/>
    </w:rPr>
  </w:style>
  <w:style w:type="paragraph" w:customStyle="1" w:styleId="go">
    <w:name w:val="go"/>
    <w:basedOn w:val="Normln"/>
    <w:uiPriority w:val="99"/>
    <w:rsid w:val="00F57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uiPriority w:val="99"/>
    <w:semiHidden/>
    <w:rsid w:val="00F57BD9"/>
    <w:rPr>
      <w:i/>
      <w:iCs/>
    </w:rPr>
  </w:style>
  <w:style w:type="paragraph" w:styleId="Normlnweb">
    <w:name w:val="Normal (Web)"/>
    <w:basedOn w:val="Normln"/>
    <w:uiPriority w:val="99"/>
    <w:rsid w:val="006C3A6B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A64F46"/>
    <w:pPr>
      <w:spacing w:after="120" w:line="240" w:lineRule="auto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A64F46"/>
    <w:rPr>
      <w:rFonts w:ascii="Arial" w:eastAsia="Times New Roman" w:hAnsi="Arial" w:cs="Arial"/>
    </w:rPr>
  </w:style>
  <w:style w:type="paragraph" w:customStyle="1" w:styleId="NormlnsWWW">
    <w:name w:val="Normální (síť WWW)"/>
    <w:basedOn w:val="Normln"/>
    <w:uiPriority w:val="99"/>
    <w:rsid w:val="002C4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87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7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7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7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7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1034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Společnost</Company>
  <LinksUpToDate>false</LinksUpToDate>
  <CharactersWithSpaces>7121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Pracovník</dc:creator>
  <cp:keywords/>
  <dc:description/>
  <cp:lastModifiedBy>TOMAS</cp:lastModifiedBy>
  <cp:revision>47</cp:revision>
  <cp:lastPrinted>2014-07-21T08:06:00Z</cp:lastPrinted>
  <dcterms:created xsi:type="dcterms:W3CDTF">2014-04-17T11:39:00Z</dcterms:created>
  <dcterms:modified xsi:type="dcterms:W3CDTF">2014-07-23T10:22:00Z</dcterms:modified>
</cp:coreProperties>
</file>